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200"/>
        </w:tabs>
        <w:spacing w:line="360" w:lineRule="auto"/>
        <w:ind w:firstLine="3614" w:firstLineChars="1000"/>
        <w:jc w:val="both"/>
        <w:rPr>
          <w:rFonts w:hint="eastAsia" w:asciiTheme="majorEastAsia" w:hAnsiTheme="majorEastAsia" w:eastAsiaTheme="majorEastAsia" w:cstheme="majorEastAsia"/>
          <w:b/>
          <w:bCs/>
          <w:color w:val="000000"/>
          <w:sz w:val="36"/>
          <w:szCs w:val="36"/>
          <w:lang w:val="en-US" w:eastAsia="zh-CN"/>
        </w:rPr>
      </w:pPr>
      <w:r>
        <w:rPr>
          <w:rFonts w:hint="eastAsia" w:asciiTheme="majorEastAsia" w:hAnsiTheme="majorEastAsia" w:eastAsiaTheme="majorEastAsia" w:cstheme="majorEastAsia"/>
          <w:b/>
          <w:bCs/>
          <w:color w:val="000000"/>
          <w:sz w:val="36"/>
          <w:szCs w:val="36"/>
          <w:lang w:val="en-US" w:eastAsia="zh-CN"/>
        </w:rPr>
        <w:t>招 标 通 知</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560" w:firstLineChars="200"/>
        <w:rPr>
          <w:rFonts w:hint="default" w:ascii="宋体" w:hAnsi="宋体" w:eastAsia="宋体" w:cs="宋体"/>
          <w:b w:val="0"/>
          <w:bCs w:val="0"/>
          <w:color w:val="000000"/>
          <w:sz w:val="28"/>
          <w:szCs w:val="28"/>
          <w:lang w:val="en-US" w:eastAsia="zh-CN"/>
        </w:rPr>
      </w:pPr>
      <w:r>
        <w:rPr>
          <w:rFonts w:hint="eastAsia" w:ascii="宋体" w:hAnsi="宋体" w:cs="宋体"/>
          <w:b w:val="0"/>
          <w:bCs w:val="0"/>
          <w:color w:val="000000"/>
          <w:sz w:val="28"/>
          <w:szCs w:val="28"/>
          <w:lang w:val="en-US" w:eastAsia="zh-CN"/>
        </w:rPr>
        <w:t>首先感谢各供应商合作伙伴对广东华昌集团的支持与配合！为建立全面优质的供应商品牌库，完善和落实集采制度的实际应用，体现广东华昌集团公平竞争，阳光透明的采购原则，营造公正，诚信的供应环境，让更多优质的供应商积极参与广东华昌集团的采购活动，目前广东华昌集团旗下包括：广东华昌集团有限公司、</w:t>
      </w:r>
      <w:r>
        <w:rPr>
          <w:rFonts w:hint="eastAsia" w:ascii="宋体" w:hAnsi="宋体" w:cs="宋体"/>
          <w:b w:val="0"/>
          <w:bCs w:val="0"/>
          <w:sz w:val="28"/>
          <w:szCs w:val="28"/>
          <w:lang w:val="en-US" w:eastAsia="zh-CN"/>
        </w:rPr>
        <w:t>江苏华昌铝厂有限公司、</w:t>
      </w:r>
      <w:r>
        <w:rPr>
          <w:rFonts w:ascii="宋体" w:hAnsi="宋体" w:eastAsia="宋体" w:cs="宋体"/>
          <w:b w:val="0"/>
          <w:bCs w:val="0"/>
          <w:sz w:val="28"/>
          <w:szCs w:val="28"/>
          <w:lang w:val="zh-TW"/>
        </w:rPr>
        <w:t>广东华昌</w:t>
      </w:r>
      <w:r>
        <w:rPr>
          <w:rFonts w:ascii="宋体" w:hAnsi="宋体" w:eastAsia="宋体" w:cs="宋体"/>
          <w:b w:val="0"/>
          <w:bCs w:val="0"/>
          <w:sz w:val="28"/>
          <w:szCs w:val="28"/>
        </w:rPr>
        <w:t>新型铝材</w:t>
      </w:r>
      <w:r>
        <w:rPr>
          <w:rFonts w:ascii="宋体" w:hAnsi="宋体" w:eastAsia="宋体" w:cs="宋体"/>
          <w:b w:val="0"/>
          <w:bCs w:val="0"/>
          <w:sz w:val="28"/>
          <w:szCs w:val="28"/>
          <w:lang w:val="zh-TW"/>
        </w:rPr>
        <w:t>有限公司</w:t>
      </w:r>
      <w:r>
        <w:rPr>
          <w:rFonts w:hint="eastAsia" w:ascii="宋体" w:hAnsi="宋体" w:cs="宋体"/>
          <w:b w:val="0"/>
          <w:bCs w:val="0"/>
          <w:sz w:val="28"/>
          <w:szCs w:val="28"/>
          <w:lang w:val="zh-TW" w:eastAsia="zh-CN"/>
        </w:rPr>
        <w:t>，</w:t>
      </w:r>
      <w:r>
        <w:rPr>
          <w:rFonts w:hint="eastAsia" w:ascii="宋体" w:hAnsi="宋体" w:cs="宋体"/>
          <w:b w:val="0"/>
          <w:bCs w:val="0"/>
          <w:sz w:val="28"/>
          <w:szCs w:val="28"/>
          <w:lang w:val="en-US" w:eastAsia="zh-CN"/>
        </w:rPr>
        <w:t>其中任一公司项目中标，均可视为进入</w:t>
      </w:r>
      <w:r>
        <w:rPr>
          <w:rFonts w:hint="eastAsia" w:ascii="宋体" w:hAnsi="宋体" w:cs="宋体"/>
          <w:b w:val="0"/>
          <w:bCs w:val="0"/>
          <w:color w:val="000000"/>
          <w:sz w:val="28"/>
          <w:szCs w:val="28"/>
          <w:lang w:val="en-US" w:eastAsia="zh-CN"/>
        </w:rPr>
        <w:t>广东华昌集团的供应商品牌库，现诚邀您参加以下招标项目。</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pStyle w:val="4"/>
        <w:adjustRightInd w:val="0"/>
        <w:snapToGrid w:val="0"/>
        <w:spacing w:line="360" w:lineRule="auto"/>
        <w:ind w:firstLine="2088" w:firstLineChars="650"/>
        <w:rPr>
          <w:rFonts w:hint="eastAsia" w:hAnsi="宋体"/>
          <w:b/>
          <w:bCs/>
          <w:sz w:val="32"/>
          <w:szCs w:val="32"/>
          <w:lang w:val="en-US" w:eastAsia="zh-CN"/>
        </w:rPr>
      </w:pPr>
      <w:r>
        <w:rPr>
          <w:rFonts w:hint="eastAsia" w:hAnsi="宋体"/>
          <w:b/>
          <w:bCs/>
          <w:sz w:val="32"/>
          <w:szCs w:val="32"/>
        </w:rPr>
        <w:t>招标编号：</w:t>
      </w:r>
      <w:r>
        <w:rPr>
          <w:rFonts w:hint="eastAsia" w:hAnsi="宋体"/>
          <w:b/>
          <w:bCs/>
          <w:sz w:val="32"/>
          <w:szCs w:val="32"/>
          <w:lang w:val="en-US" w:eastAsia="zh-CN"/>
        </w:rPr>
        <w:t>HCCGZB23056</w:t>
      </w:r>
    </w:p>
    <w:p>
      <w:pPr>
        <w:pStyle w:val="4"/>
        <w:adjustRightInd w:val="0"/>
        <w:snapToGrid w:val="0"/>
        <w:spacing w:line="360" w:lineRule="auto"/>
        <w:ind w:firstLine="2088" w:firstLineChars="650"/>
        <w:rPr>
          <w:rFonts w:hint="eastAsia" w:hAnsi="宋体" w:eastAsia="宋体"/>
          <w:b/>
          <w:bCs/>
          <w:sz w:val="32"/>
          <w:szCs w:val="32"/>
          <w:u w:val="single"/>
          <w:lang w:val="en-US" w:eastAsia="zh-CN"/>
        </w:rPr>
      </w:pPr>
      <w:r>
        <w:rPr>
          <w:rFonts w:hint="eastAsia" w:hAnsi="宋体"/>
          <w:b/>
          <w:bCs/>
          <w:sz w:val="32"/>
          <w:szCs w:val="32"/>
          <w:lang w:val="en-US" w:eastAsia="zh-CN"/>
        </w:rPr>
        <w:t>项目</w:t>
      </w:r>
      <w:r>
        <w:rPr>
          <w:rFonts w:hint="eastAsia" w:hAnsi="宋体"/>
          <w:b/>
          <w:bCs/>
          <w:sz w:val="32"/>
          <w:szCs w:val="32"/>
        </w:rPr>
        <w:t>名称：</w:t>
      </w:r>
      <w:r>
        <w:rPr>
          <w:rFonts w:hint="eastAsia" w:hAnsi="宋体"/>
          <w:b/>
          <w:bCs/>
          <w:sz w:val="32"/>
          <w:szCs w:val="32"/>
          <w:lang w:val="en-US" w:eastAsia="zh-CN"/>
        </w:rPr>
        <w:t>保护膜</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u w:val="none"/>
          <w:lang w:val="en-US" w:eastAsia="zh-CN"/>
        </w:rPr>
        <w:t>招标公司：</w:t>
      </w:r>
      <w:r>
        <w:rPr>
          <w:rFonts w:hint="eastAsia" w:ascii="宋体" w:hAnsi="宋体" w:cs="宋体"/>
          <w:b/>
          <w:bCs/>
          <w:color w:val="000000"/>
          <w:sz w:val="28"/>
          <w:szCs w:val="28"/>
          <w:lang w:val="en-US" w:eastAsia="zh-CN"/>
        </w:rPr>
        <w:t>广东华昌集团</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lang w:val="en-US" w:eastAsia="zh-CN"/>
        </w:rPr>
        <w:t>招标</w:t>
      </w:r>
      <w:r>
        <w:rPr>
          <w:rFonts w:hint="eastAsia" w:hAnsi="宋体"/>
          <w:b/>
          <w:bCs/>
          <w:sz w:val="32"/>
          <w:szCs w:val="32"/>
        </w:rPr>
        <w:t>部门</w:t>
      </w:r>
      <w:r>
        <w:rPr>
          <w:rFonts w:hint="eastAsia" w:hAnsi="宋体"/>
          <w:b/>
          <w:bCs/>
          <w:sz w:val="32"/>
          <w:szCs w:val="32"/>
          <w:lang w:eastAsia="zh-CN"/>
        </w:rPr>
        <w:t>：</w:t>
      </w:r>
      <w:r>
        <w:rPr>
          <w:rFonts w:hint="eastAsia" w:hAnsi="宋体"/>
          <w:b/>
          <w:bCs/>
          <w:sz w:val="32"/>
          <w:szCs w:val="32"/>
          <w:lang w:val="en-US" w:eastAsia="zh-CN"/>
        </w:rPr>
        <w:t>采购中心</w:t>
      </w:r>
    </w:p>
    <w:p>
      <w:pPr>
        <w:pStyle w:val="4"/>
        <w:adjustRightInd w:val="0"/>
        <w:snapToGrid w:val="0"/>
        <w:spacing w:line="360" w:lineRule="auto"/>
        <w:ind w:firstLine="2088" w:firstLineChars="650"/>
        <w:rPr>
          <w:rFonts w:hint="eastAsia" w:hAnsi="宋体" w:eastAsia="宋体"/>
          <w:b/>
          <w:bCs/>
          <w:color w:val="000000"/>
          <w:sz w:val="32"/>
          <w:szCs w:val="32"/>
          <w:u w:val="single"/>
          <w:lang w:val="en-US" w:eastAsia="zh-CN"/>
        </w:rPr>
      </w:pPr>
      <w:r>
        <w:rPr>
          <w:rFonts w:hint="eastAsia" w:hAnsi="宋体"/>
          <w:b/>
          <w:bCs/>
          <w:color w:val="000000"/>
          <w:sz w:val="32"/>
          <w:szCs w:val="32"/>
          <w:lang w:val="en-US" w:eastAsia="zh-CN"/>
        </w:rPr>
        <w:t>招标</w:t>
      </w:r>
      <w:r>
        <w:rPr>
          <w:rFonts w:hint="eastAsia" w:hAnsi="宋体"/>
          <w:b/>
          <w:bCs/>
          <w:color w:val="000000"/>
          <w:sz w:val="32"/>
          <w:szCs w:val="32"/>
        </w:rPr>
        <w:t>日期：</w:t>
      </w:r>
      <w:r>
        <w:rPr>
          <w:rFonts w:hint="eastAsia" w:hAnsi="宋体"/>
          <w:b/>
          <w:bCs/>
          <w:color w:val="000000"/>
          <w:sz w:val="32"/>
          <w:szCs w:val="32"/>
          <w:lang w:val="en-US" w:eastAsia="zh-CN"/>
        </w:rPr>
        <w:t>2023年12月15日</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截标日期：2023年12月22日</w:t>
      </w:r>
    </w:p>
    <w:p>
      <w:pPr>
        <w:rPr>
          <w:rFonts w:ascii="宋体" w:cs="Times New Roman"/>
          <w:color w:val="auto"/>
          <w:sz w:val="30"/>
          <w:szCs w:val="30"/>
        </w:rPr>
      </w:pPr>
    </w:p>
    <w:p>
      <w:pPr>
        <w:rPr>
          <w:rFonts w:ascii="宋体" w:cs="Times New Roman"/>
          <w:color w:val="auto"/>
          <w:sz w:val="30"/>
          <w:szCs w:val="30"/>
        </w:rPr>
      </w:pPr>
    </w:p>
    <w:p>
      <w:pPr>
        <w:pStyle w:val="2"/>
        <w:ind w:firstLine="2641" w:firstLineChars="598"/>
        <w:jc w:val="both"/>
        <w:rPr>
          <w:rFonts w:cs="Times New Roman"/>
          <w:color w:val="auto"/>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p>
    <w:p/>
    <w:p>
      <w:pPr>
        <w:pStyle w:val="2"/>
        <w:ind w:firstLine="3525" w:firstLineChars="798"/>
        <w:jc w:val="both"/>
        <w:rPr>
          <w:rFonts w:cs="Times New Roman"/>
          <w:color w:val="auto"/>
        </w:rPr>
      </w:pPr>
      <w:r>
        <w:rPr>
          <w:rFonts w:hint="eastAsia" w:cs="宋体"/>
          <w:color w:val="auto"/>
        </w:rPr>
        <w:t>目</w:t>
      </w:r>
      <w:r>
        <w:rPr>
          <w:color w:val="auto"/>
        </w:rPr>
        <w:t xml:space="preserve">  </w:t>
      </w:r>
      <w:r>
        <w:rPr>
          <w:rFonts w:hint="eastAsia" w:cs="宋体"/>
          <w:color w:val="auto"/>
        </w:rPr>
        <w:t>录</w:t>
      </w:r>
    </w:p>
    <w:p>
      <w:pPr>
        <w:spacing w:line="400" w:lineRule="exact"/>
        <w:jc w:val="left"/>
        <w:rPr>
          <w:rFonts w:hint="eastAsia"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第一章 投标邀请书</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数</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10</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11-18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eastAsia" w:asciiTheme="majorEastAsia" w:hAnsiTheme="majorEastAsia" w:eastAsiaTheme="majorEastAsia" w:cstheme="majorEastAsia"/>
          <w:b w:val="0"/>
          <w:bCs w:val="0"/>
          <w:color w:val="auto"/>
          <w:sz w:val="30"/>
          <w:szCs w:val="30"/>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pStyle w:val="26"/>
        <w:jc w:val="both"/>
        <w:rPr>
          <w:rFonts w:hint="eastAsia" w:asciiTheme="majorEastAsia" w:hAnsiTheme="majorEastAsia" w:eastAsiaTheme="majorEastAsia" w:cstheme="majorEastAsia"/>
          <w:b/>
          <w:bCs/>
          <w:color w:val="auto"/>
          <w:sz w:val="32"/>
          <w:szCs w:val="32"/>
          <w:lang w:val="en-US" w:eastAsia="zh-CN"/>
        </w:rPr>
        <w:sectPr>
          <w:footerReference r:id="rId5" w:type="default"/>
          <w:pgSz w:w="11906" w:h="16838"/>
          <w:pgMar w:top="898" w:right="1066" w:bottom="686" w:left="1180" w:header="231" w:footer="352" w:gutter="0"/>
          <w:pgNumType w:fmt="decimal"/>
          <w:cols w:space="720" w:num="1"/>
          <w:docGrid w:type="lines" w:linePitch="312" w:charSpace="0"/>
        </w:sectPr>
      </w:pPr>
    </w:p>
    <w:p>
      <w:pPr>
        <w:pStyle w:val="26"/>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color w:val="auto"/>
          <w:sz w:val="32"/>
          <w:szCs w:val="32"/>
          <w:lang w:val="en-US" w:eastAsia="zh-CN"/>
        </w:rPr>
        <w:t>第</w:t>
      </w:r>
      <w:r>
        <w:rPr>
          <w:rFonts w:hint="eastAsia" w:asciiTheme="majorEastAsia" w:hAnsiTheme="majorEastAsia" w:eastAsiaTheme="majorEastAsia" w:cstheme="majorEastAsia"/>
          <w:b/>
          <w:bCs/>
          <w:color w:val="auto"/>
          <w:sz w:val="32"/>
          <w:szCs w:val="32"/>
        </w:rPr>
        <w:t>一</w:t>
      </w:r>
      <w:r>
        <w:rPr>
          <w:rFonts w:hint="eastAsia" w:asciiTheme="majorEastAsia" w:hAnsiTheme="majorEastAsia" w:eastAsiaTheme="majorEastAsia" w:cstheme="majorEastAsia"/>
          <w:b/>
          <w:bCs/>
          <w:color w:val="auto"/>
          <w:sz w:val="32"/>
          <w:szCs w:val="32"/>
          <w:lang w:val="en-US" w:eastAsia="zh-CN"/>
        </w:rPr>
        <w:t>章</w:t>
      </w:r>
      <w:r>
        <w:rPr>
          <w:rFonts w:hint="eastAsia" w:asciiTheme="majorEastAsia" w:hAnsiTheme="majorEastAsia" w:eastAsiaTheme="majorEastAsia" w:cstheme="majorEastAsia"/>
          <w:b/>
          <w:bCs/>
          <w:color w:val="auto"/>
          <w:sz w:val="32"/>
          <w:szCs w:val="32"/>
        </w:rPr>
        <w:t xml:space="preserve"> 投标邀请</w:t>
      </w:r>
      <w:r>
        <w:rPr>
          <w:rFonts w:hint="eastAsia" w:asciiTheme="majorEastAsia" w:hAnsiTheme="majorEastAsia" w:eastAsiaTheme="majorEastAsia" w:cstheme="majorEastAsia"/>
          <w:b/>
          <w:bCs/>
          <w:color w:val="auto"/>
          <w:sz w:val="32"/>
          <w:szCs w:val="32"/>
          <w:lang w:val="en-US" w:eastAsia="zh-CN"/>
        </w:rPr>
        <w:t>书</w:t>
      </w:r>
    </w:p>
    <w:p>
      <w:pPr>
        <w:adjustRightInd w:val="0"/>
        <w:snapToGrid w:val="0"/>
        <w:spacing w:before="120" w:line="48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广东华昌集团</w:t>
      </w:r>
      <w:r>
        <w:rPr>
          <w:rFonts w:hint="eastAsia" w:asciiTheme="majorEastAsia" w:hAnsiTheme="majorEastAsia" w:eastAsiaTheme="majorEastAsia" w:cstheme="majorEastAsia"/>
          <w:sz w:val="28"/>
          <w:szCs w:val="28"/>
        </w:rPr>
        <w:t>有限公司对</w:t>
      </w:r>
      <w:r>
        <w:rPr>
          <w:rFonts w:hint="eastAsia" w:asciiTheme="majorEastAsia" w:hAnsiTheme="majorEastAsia" w:eastAsiaTheme="majorEastAsia" w:cstheme="majorEastAsia"/>
          <w:sz w:val="28"/>
          <w:szCs w:val="28"/>
          <w:lang w:val="en-US" w:eastAsia="zh-CN"/>
        </w:rPr>
        <w:t>以</w:t>
      </w:r>
      <w:r>
        <w:rPr>
          <w:rFonts w:hint="eastAsia" w:asciiTheme="majorEastAsia" w:hAnsiTheme="majorEastAsia" w:eastAsiaTheme="majorEastAsia" w:cstheme="majorEastAsia"/>
          <w:sz w:val="28"/>
          <w:szCs w:val="28"/>
        </w:rPr>
        <w:t>下物</w:t>
      </w:r>
      <w:r>
        <w:rPr>
          <w:rFonts w:hint="eastAsia" w:asciiTheme="majorEastAsia" w:hAnsiTheme="majorEastAsia" w:eastAsiaTheme="majorEastAsia" w:cstheme="majorEastAsia"/>
          <w:sz w:val="28"/>
          <w:szCs w:val="28"/>
          <w:lang w:val="en-US" w:eastAsia="zh-CN"/>
        </w:rPr>
        <w:t>料</w:t>
      </w:r>
      <w:r>
        <w:rPr>
          <w:rFonts w:hint="eastAsia" w:asciiTheme="majorEastAsia" w:hAnsiTheme="majorEastAsia" w:eastAsiaTheme="majorEastAsia" w:cstheme="majorEastAsia"/>
          <w:sz w:val="28"/>
          <w:szCs w:val="28"/>
        </w:rPr>
        <w:t>进行</w:t>
      </w:r>
      <w:r>
        <w:rPr>
          <w:rFonts w:hint="eastAsia" w:asciiTheme="majorEastAsia" w:hAnsiTheme="majorEastAsia" w:eastAsiaTheme="majorEastAsia" w:cstheme="majorEastAsia"/>
          <w:sz w:val="28"/>
          <w:szCs w:val="28"/>
          <w:lang w:val="en-US" w:eastAsia="zh-CN"/>
        </w:rPr>
        <w:t>年度公开</w:t>
      </w:r>
      <w:r>
        <w:rPr>
          <w:rFonts w:hint="eastAsia" w:asciiTheme="majorEastAsia" w:hAnsiTheme="majorEastAsia" w:eastAsiaTheme="majorEastAsia" w:cstheme="majorEastAsia"/>
          <w:sz w:val="28"/>
          <w:szCs w:val="28"/>
        </w:rPr>
        <w:t>招标，欢迎具有法人资</w:t>
      </w:r>
      <w:r>
        <w:rPr>
          <w:rFonts w:hint="eastAsia" w:asciiTheme="majorEastAsia" w:hAnsiTheme="majorEastAsia" w:eastAsiaTheme="majorEastAsia" w:cstheme="majorEastAsia"/>
          <w:sz w:val="28"/>
          <w:szCs w:val="28"/>
          <w:lang w:val="en-US" w:eastAsia="zh-CN"/>
        </w:rPr>
        <w:t>质</w:t>
      </w:r>
      <w:r>
        <w:rPr>
          <w:rFonts w:hint="eastAsia" w:asciiTheme="majorEastAsia" w:hAnsiTheme="majorEastAsia" w:eastAsiaTheme="majorEastAsia" w:cstheme="majorEastAsia"/>
          <w:sz w:val="28"/>
          <w:szCs w:val="28"/>
        </w:rPr>
        <w:t>的供</w:t>
      </w:r>
      <w:r>
        <w:rPr>
          <w:rFonts w:hint="eastAsia" w:asciiTheme="majorEastAsia" w:hAnsiTheme="majorEastAsia" w:eastAsiaTheme="majorEastAsia" w:cstheme="majorEastAsia"/>
          <w:sz w:val="28"/>
          <w:szCs w:val="28"/>
          <w:lang w:val="en-US" w:eastAsia="zh-CN"/>
        </w:rPr>
        <w:t>应</w:t>
      </w:r>
      <w:r>
        <w:rPr>
          <w:rFonts w:hint="eastAsia" w:asciiTheme="majorEastAsia" w:hAnsiTheme="majorEastAsia" w:eastAsiaTheme="majorEastAsia" w:cstheme="majorEastAsia"/>
          <w:sz w:val="28"/>
          <w:szCs w:val="28"/>
        </w:rPr>
        <w:t>商</w:t>
      </w:r>
      <w:r>
        <w:rPr>
          <w:rFonts w:hint="eastAsia" w:ascii="宋体" w:hAnsi="宋体" w:eastAsia="宋体" w:cs="宋体"/>
          <w:color w:val="auto"/>
          <w:sz w:val="28"/>
          <w:szCs w:val="28"/>
        </w:rPr>
        <w:t>参与竞标</w:t>
      </w:r>
      <w:r>
        <w:rPr>
          <w:rFonts w:hint="eastAsia" w:asciiTheme="majorEastAsia" w:hAnsiTheme="majorEastAsia" w:eastAsiaTheme="majorEastAsia" w:cstheme="majorEastAsia"/>
          <w:sz w:val="28"/>
          <w:szCs w:val="28"/>
        </w:rPr>
        <w:t>并提交密封的投标书。</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招标编号：</w:t>
      </w:r>
      <w:r>
        <w:rPr>
          <w:rFonts w:hint="eastAsia" w:asciiTheme="majorEastAsia" w:hAnsiTheme="majorEastAsia" w:eastAsiaTheme="majorEastAsia" w:cstheme="majorEastAsia"/>
          <w:sz w:val="28"/>
          <w:szCs w:val="28"/>
          <w:lang w:val="en-US" w:eastAsia="zh-CN"/>
        </w:rPr>
        <w:t>HCCGZB23056</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采购方：</w:t>
      </w:r>
      <w:r>
        <w:rPr>
          <w:rFonts w:hint="eastAsia" w:asciiTheme="majorEastAsia" w:hAnsiTheme="majorEastAsia" w:eastAsiaTheme="majorEastAsia" w:cstheme="majorEastAsia"/>
          <w:sz w:val="28"/>
          <w:szCs w:val="28"/>
          <w:lang w:val="en-US" w:eastAsia="zh-CN"/>
        </w:rPr>
        <w:t>广东华昌集团有限公司</w:t>
      </w:r>
    </w:p>
    <w:p>
      <w:pPr>
        <w:adjustRightInd w:val="0"/>
        <w:snapToGrid w:val="0"/>
        <w:spacing w:line="480" w:lineRule="exact"/>
        <w:ind w:left="84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交货</w:t>
      </w:r>
      <w:r>
        <w:rPr>
          <w:rFonts w:hint="eastAsia" w:asciiTheme="majorEastAsia" w:hAnsiTheme="majorEastAsia" w:eastAsiaTheme="majorEastAsia" w:cstheme="majorEastAsia"/>
          <w:sz w:val="28"/>
          <w:szCs w:val="28"/>
        </w:rPr>
        <w:t>地址：</w:t>
      </w:r>
      <w:r>
        <w:rPr>
          <w:rFonts w:hint="eastAsia" w:asciiTheme="majorEastAsia" w:hAnsiTheme="majorEastAsia" w:eastAsiaTheme="majorEastAsia" w:cstheme="majorEastAsia"/>
          <w:color w:val="000000"/>
          <w:sz w:val="28"/>
          <w:szCs w:val="28"/>
          <w:u w:val="none"/>
        </w:rPr>
        <w:t>佛山市南海区狮山镇长虹岭工业园虹岭四路3号</w:t>
      </w:r>
    </w:p>
    <w:p>
      <w:pPr>
        <w:numPr>
          <w:ilvl w:val="0"/>
          <w:numId w:val="2"/>
        </w:numPr>
        <w:adjustRightInd w:val="0"/>
        <w:snapToGrid w:val="0"/>
        <w:spacing w:line="480" w:lineRule="exact"/>
        <w:rPr>
          <w:rFonts w:hint="eastAsia" w:asciiTheme="majorEastAsia" w:hAnsiTheme="majorEastAsia" w:eastAsiaTheme="majorEastAsia" w:cstheme="majorEastAsia"/>
          <w:spacing w:val="-14"/>
          <w:sz w:val="28"/>
          <w:szCs w:val="28"/>
        </w:rPr>
      </w:pPr>
      <w:r>
        <w:rPr>
          <w:rFonts w:hint="eastAsia" w:asciiTheme="majorEastAsia" w:hAnsiTheme="majorEastAsia" w:eastAsiaTheme="majorEastAsia" w:cstheme="majorEastAsia"/>
          <w:spacing w:val="-14"/>
          <w:sz w:val="28"/>
          <w:szCs w:val="28"/>
        </w:rPr>
        <w:t>招标</w:t>
      </w:r>
      <w:r>
        <w:rPr>
          <w:rFonts w:hint="eastAsia" w:asciiTheme="majorEastAsia" w:hAnsiTheme="majorEastAsia" w:eastAsiaTheme="majorEastAsia" w:cstheme="majorEastAsia"/>
          <w:spacing w:val="-14"/>
          <w:sz w:val="28"/>
          <w:szCs w:val="28"/>
          <w:lang w:val="en-US" w:eastAsia="zh-CN"/>
        </w:rPr>
        <w:t>项目（</w:t>
      </w:r>
      <w:r>
        <w:rPr>
          <w:rFonts w:hint="eastAsia" w:asciiTheme="majorEastAsia" w:hAnsiTheme="majorEastAsia" w:eastAsiaTheme="majorEastAsia" w:cstheme="majorEastAsia"/>
          <w:spacing w:val="-14"/>
          <w:sz w:val="28"/>
          <w:szCs w:val="28"/>
        </w:rPr>
        <w:t>物</w:t>
      </w:r>
      <w:r>
        <w:rPr>
          <w:rFonts w:hint="eastAsia" w:asciiTheme="majorEastAsia" w:hAnsiTheme="majorEastAsia" w:eastAsiaTheme="majorEastAsia" w:cstheme="majorEastAsia"/>
          <w:spacing w:val="-14"/>
          <w:sz w:val="28"/>
          <w:szCs w:val="28"/>
          <w:lang w:val="en-US" w:eastAsia="zh-CN"/>
        </w:rPr>
        <w:t>料）具体要求、用量</w:t>
      </w:r>
      <w:r>
        <w:rPr>
          <w:rFonts w:hint="eastAsia" w:asciiTheme="majorEastAsia" w:hAnsiTheme="majorEastAsia" w:eastAsiaTheme="majorEastAsia" w:cstheme="majorEastAsia"/>
          <w:spacing w:val="-14"/>
          <w:sz w:val="28"/>
          <w:szCs w:val="28"/>
        </w:rPr>
        <w:t>：</w:t>
      </w:r>
    </w:p>
    <w:tbl>
      <w:tblPr>
        <w:tblStyle w:val="11"/>
        <w:tblpPr w:leftFromText="180" w:rightFromText="180" w:vertAnchor="text" w:horzAnchor="page" w:tblpX="1183" w:tblpY="221"/>
        <w:tblOverlap w:val="never"/>
        <w:tblW w:w="97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28"/>
        <w:gridCol w:w="1281"/>
        <w:gridCol w:w="2402"/>
        <w:gridCol w:w="834"/>
        <w:gridCol w:w="1300"/>
        <w:gridCol w:w="1698"/>
        <w:gridCol w:w="15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3" w:hRule="atLeast"/>
        </w:trPr>
        <w:tc>
          <w:tcPr>
            <w:tcW w:w="972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广东华昌保护膜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2"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物料名称</w:t>
            </w:r>
          </w:p>
        </w:tc>
        <w:tc>
          <w:tcPr>
            <w:tcW w:w="2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材质</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厚度</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厚度公差</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年用量（吨）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2"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2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工业材黄膜低、中粘</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13C（实重）</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＋1C， -0C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2"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 特高粘</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14C（实重）</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＋1C， -0C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2"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工业材黄膜低、中粘</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10C（理重）</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＋0.5C， -1C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2"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 特高粘</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8C（</w:t>
            </w:r>
            <w:r>
              <w:rPr>
                <w:rFonts w:hint="eastAsia" w:ascii="宋体" w:hAnsi="宋体" w:cs="宋体"/>
                <w:i w:val="0"/>
                <w:color w:val="000000"/>
                <w:kern w:val="0"/>
                <w:sz w:val="24"/>
                <w:szCs w:val="24"/>
                <w:u w:val="none"/>
                <w:lang w:val="en-US" w:eastAsia="zh-CN" w:bidi="ar"/>
              </w:rPr>
              <w:t>理</w:t>
            </w:r>
            <w:r>
              <w:rPr>
                <w:rFonts w:hint="eastAsia" w:ascii="宋体" w:hAnsi="宋体" w:eastAsia="宋体" w:cs="宋体"/>
                <w:i w:val="0"/>
                <w:color w:val="000000"/>
                <w:kern w:val="0"/>
                <w:sz w:val="24"/>
                <w:szCs w:val="24"/>
                <w:u w:val="none"/>
                <w:lang w:val="en-US" w:eastAsia="zh-CN" w:bidi="ar"/>
              </w:rPr>
              <w:t>重）</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＋0.5C， -1C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2"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中粘黄膜</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FF0000"/>
                <w:sz w:val="20"/>
                <w:szCs w:val="20"/>
                <w:u w:val="none"/>
              </w:rPr>
            </w:pPr>
            <w:r>
              <w:rPr>
                <w:rFonts w:hint="eastAsia" w:ascii="宋体" w:hAnsi="宋体" w:eastAsia="宋体" w:cs="宋体"/>
                <w:i w:val="0"/>
                <w:color w:val="FF0000"/>
                <w:kern w:val="0"/>
                <w:sz w:val="20"/>
                <w:szCs w:val="20"/>
                <w:u w:val="none"/>
                <w:lang w:val="en-US" w:eastAsia="zh-CN" w:bidi="ar"/>
              </w:rPr>
              <w:t>PVC</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18C</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＋2C， -1C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2"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特高粘黄膜</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FF0000"/>
                <w:sz w:val="20"/>
                <w:szCs w:val="20"/>
                <w:u w:val="none"/>
              </w:rPr>
            </w:pPr>
            <w:r>
              <w:rPr>
                <w:rFonts w:hint="eastAsia" w:ascii="宋体" w:hAnsi="宋体" w:eastAsia="宋体" w:cs="宋体"/>
                <w:i w:val="0"/>
                <w:color w:val="FF0000"/>
                <w:kern w:val="0"/>
                <w:sz w:val="20"/>
                <w:szCs w:val="20"/>
                <w:u w:val="none"/>
                <w:lang w:val="en-US" w:eastAsia="zh-CN" w:bidi="ar"/>
              </w:rPr>
              <w:t>PVC</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20C</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＋2C， -1C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3"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低粘、中粘、高粘    </w:t>
            </w:r>
            <w:r>
              <w:rPr>
                <w:rFonts w:hint="eastAsia" w:ascii="宋体" w:hAnsi="宋体" w:cs="宋体"/>
                <w:i w:val="0"/>
                <w:color w:val="000000"/>
                <w:kern w:val="0"/>
                <w:sz w:val="22"/>
                <w:szCs w:val="22"/>
                <w:u w:val="none"/>
                <w:lang w:val="en-US" w:eastAsia="zh-CN" w:bidi="ar"/>
              </w:rPr>
              <w:t xml:space="preserve"> </w:t>
            </w:r>
            <w:r>
              <w:rPr>
                <w:rFonts w:hint="eastAsia" w:ascii="宋体" w:hAnsi="宋体" w:eastAsia="宋体" w:cs="宋体"/>
                <w:i w:val="0"/>
                <w:color w:val="000000"/>
                <w:kern w:val="0"/>
                <w:sz w:val="22"/>
                <w:szCs w:val="22"/>
                <w:u w:val="none"/>
                <w:lang w:val="en-US" w:eastAsia="zh-CN" w:bidi="ar"/>
              </w:rPr>
              <w:t>（出口）</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11C</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＋1C， -0C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237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2"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特高粘（出口）</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12c</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＋1C， -0C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158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3"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无字保护膜</w:t>
            </w:r>
          </w:p>
        </w:tc>
        <w:tc>
          <w:tcPr>
            <w:tcW w:w="2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中粘（透明）</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8C</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w:t>
            </w:r>
            <w:r>
              <w:rPr>
                <w:rStyle w:val="30"/>
                <w:rFonts w:hint="eastAsia" w:asciiTheme="minorEastAsia" w:hAnsiTheme="minorEastAsia" w:eastAsiaTheme="minorEastAsia" w:cstheme="minorEastAsia"/>
                <w:lang w:val="en-US" w:eastAsia="zh-CN" w:bidi="ar"/>
              </w:rPr>
              <w:t>0.5C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3"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高粘、特高粘（透明）</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10C</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w:t>
            </w:r>
            <w:r>
              <w:rPr>
                <w:rStyle w:val="30"/>
                <w:rFonts w:hint="eastAsia" w:asciiTheme="minorEastAsia" w:hAnsiTheme="minorEastAsia" w:eastAsiaTheme="minorEastAsia" w:cstheme="minorEastAsia"/>
                <w:lang w:val="en-US" w:eastAsia="zh-CN" w:bidi="ar"/>
              </w:rPr>
              <w:t>0.5C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3"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家具类、太阳能边框料</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6C</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w:t>
            </w:r>
            <w:r>
              <w:rPr>
                <w:rStyle w:val="30"/>
                <w:rFonts w:hint="eastAsia" w:asciiTheme="minorEastAsia" w:hAnsiTheme="minorEastAsia" w:eastAsiaTheme="minorEastAsia" w:cstheme="minorEastAsia"/>
                <w:lang w:val="en-US" w:eastAsia="zh-CN" w:bidi="ar"/>
              </w:rPr>
              <w:t>0.5C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3"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2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家具透明中粘</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8C</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w:t>
            </w:r>
            <w:r>
              <w:rPr>
                <w:rStyle w:val="30"/>
                <w:rFonts w:hint="eastAsia" w:asciiTheme="minorEastAsia" w:hAnsiTheme="minorEastAsia" w:eastAsiaTheme="minorEastAsia" w:cstheme="minorEastAsia"/>
                <w:lang w:val="en-US" w:eastAsia="zh-CN" w:bidi="ar"/>
              </w:rPr>
              <w:t>0.5C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80</w:t>
            </w:r>
          </w:p>
        </w:tc>
      </w:tr>
    </w:tbl>
    <w:p>
      <w:pPr>
        <w:adjustRightInd w:val="0"/>
        <w:snapToGrid w:val="0"/>
        <w:spacing w:line="240" w:lineRule="exact"/>
        <w:rPr>
          <w:rFonts w:hint="eastAsia" w:ascii="宋体" w:hAnsi="宋体"/>
          <w:spacing w:val="-14"/>
          <w:sz w:val="28"/>
          <w:szCs w:val="28"/>
          <w:lang w:val="en-US" w:eastAsia="zh-CN"/>
        </w:rPr>
      </w:pPr>
      <w:r>
        <w:rPr>
          <w:rFonts w:hint="eastAsia" w:ascii="宋体" w:hAnsi="宋体"/>
          <w:spacing w:val="-14"/>
          <w:sz w:val="28"/>
          <w:szCs w:val="28"/>
          <w:lang w:val="en-US" w:eastAsia="zh-CN"/>
        </w:rPr>
        <w:t xml:space="preserve">    </w:t>
      </w:r>
    </w:p>
    <w:p>
      <w:pPr>
        <w:adjustRightInd w:val="0"/>
        <w:snapToGrid w:val="0"/>
        <w:spacing w:line="240" w:lineRule="exact"/>
        <w:rPr>
          <w:rFonts w:hint="eastAsia" w:ascii="宋体" w:hAnsi="宋体"/>
          <w:spacing w:val="-14"/>
          <w:sz w:val="28"/>
          <w:szCs w:val="28"/>
          <w:lang w:val="en-US" w:eastAsia="zh-CN"/>
        </w:rPr>
      </w:pPr>
    </w:p>
    <w:tbl>
      <w:tblPr>
        <w:tblW w:w="965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731"/>
        <w:gridCol w:w="1295"/>
        <w:gridCol w:w="2629"/>
        <w:gridCol w:w="769"/>
        <w:gridCol w:w="1463"/>
        <w:gridCol w:w="1258"/>
        <w:gridCol w:w="15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855" w:hRule="atLeast"/>
        </w:trPr>
        <w:tc>
          <w:tcPr>
            <w:tcW w:w="9659" w:type="dxa"/>
            <w:gridSpan w:val="7"/>
            <w:shd w:val="cle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江苏华昌保护膜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73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2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产品名称</w:t>
            </w:r>
          </w:p>
        </w:tc>
        <w:tc>
          <w:tcPr>
            <w:tcW w:w="262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型号规格</w:t>
            </w:r>
          </w:p>
        </w:tc>
        <w:tc>
          <w:tcPr>
            <w:tcW w:w="7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材质</w:t>
            </w:r>
          </w:p>
        </w:tc>
        <w:tc>
          <w:tcPr>
            <w:tcW w:w="146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厚度(C)</w:t>
            </w:r>
          </w:p>
        </w:tc>
        <w:tc>
          <w:tcPr>
            <w:tcW w:w="12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公差标准</w:t>
            </w:r>
          </w:p>
        </w:tc>
        <w:tc>
          <w:tcPr>
            <w:tcW w:w="1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用量（吨）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73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无字保护膜</w:t>
            </w:r>
          </w:p>
        </w:tc>
        <w:tc>
          <w:tcPr>
            <w:tcW w:w="262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中粘（透明）</w:t>
            </w:r>
          </w:p>
        </w:tc>
        <w:tc>
          <w:tcPr>
            <w:tcW w:w="7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46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8C</w:t>
            </w:r>
          </w:p>
        </w:tc>
        <w:tc>
          <w:tcPr>
            <w:tcW w:w="12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±0.5C</w:t>
            </w:r>
          </w:p>
        </w:tc>
        <w:tc>
          <w:tcPr>
            <w:tcW w:w="1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660" w:hRule="atLeast"/>
        </w:trPr>
        <w:tc>
          <w:tcPr>
            <w:tcW w:w="73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无字保护膜</w:t>
            </w:r>
          </w:p>
        </w:tc>
        <w:tc>
          <w:tcPr>
            <w:tcW w:w="262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中高粘（透明）、高粘、特高粘（透明）</w:t>
            </w:r>
          </w:p>
        </w:tc>
        <w:tc>
          <w:tcPr>
            <w:tcW w:w="7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46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10C</w:t>
            </w:r>
          </w:p>
        </w:tc>
        <w:tc>
          <w:tcPr>
            <w:tcW w:w="12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±0.5C</w:t>
            </w:r>
          </w:p>
        </w:tc>
        <w:tc>
          <w:tcPr>
            <w:tcW w:w="1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86" w:hRule="atLeast"/>
        </w:trPr>
        <w:tc>
          <w:tcPr>
            <w:tcW w:w="73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262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工业材黄膜中粘、中高粘</w:t>
            </w:r>
          </w:p>
        </w:tc>
        <w:tc>
          <w:tcPr>
            <w:tcW w:w="7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46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8C（理重）</w:t>
            </w:r>
          </w:p>
        </w:tc>
        <w:tc>
          <w:tcPr>
            <w:tcW w:w="12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+0.5C，-1C</w:t>
            </w:r>
          </w:p>
        </w:tc>
        <w:tc>
          <w:tcPr>
            <w:tcW w:w="1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86" w:hRule="atLeast"/>
        </w:trPr>
        <w:tc>
          <w:tcPr>
            <w:tcW w:w="73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262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工业材黄膜高粘、特高粘</w:t>
            </w:r>
          </w:p>
        </w:tc>
        <w:tc>
          <w:tcPr>
            <w:tcW w:w="7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46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10C（理重）</w:t>
            </w:r>
          </w:p>
        </w:tc>
        <w:tc>
          <w:tcPr>
            <w:tcW w:w="12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+0.5C,-1C</w:t>
            </w:r>
          </w:p>
        </w:tc>
        <w:tc>
          <w:tcPr>
            <w:tcW w:w="1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73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262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工业材黄膜中粘、中高粘</w:t>
            </w:r>
          </w:p>
        </w:tc>
        <w:tc>
          <w:tcPr>
            <w:tcW w:w="7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46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14C（实重）</w:t>
            </w:r>
          </w:p>
        </w:tc>
        <w:tc>
          <w:tcPr>
            <w:tcW w:w="12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+1C，-0C</w:t>
            </w:r>
          </w:p>
        </w:tc>
        <w:tc>
          <w:tcPr>
            <w:tcW w:w="1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73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262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工业材黄膜高粘、特高粘</w:t>
            </w:r>
          </w:p>
        </w:tc>
        <w:tc>
          <w:tcPr>
            <w:tcW w:w="7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46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16C(实重）</w:t>
            </w:r>
          </w:p>
        </w:tc>
        <w:tc>
          <w:tcPr>
            <w:tcW w:w="12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+1C，-0C</w:t>
            </w:r>
          </w:p>
        </w:tc>
        <w:tc>
          <w:tcPr>
            <w:tcW w:w="1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73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262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工业材黄膜高粘(氟碳专用）</w:t>
            </w:r>
          </w:p>
        </w:tc>
        <w:tc>
          <w:tcPr>
            <w:tcW w:w="7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46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16C(实重）</w:t>
            </w:r>
          </w:p>
        </w:tc>
        <w:tc>
          <w:tcPr>
            <w:tcW w:w="12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+1C，-0C</w:t>
            </w:r>
          </w:p>
        </w:tc>
        <w:tc>
          <w:tcPr>
            <w:tcW w:w="1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73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2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无字保护膜</w:t>
            </w:r>
          </w:p>
        </w:tc>
        <w:tc>
          <w:tcPr>
            <w:tcW w:w="262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太阳能边框料</w:t>
            </w:r>
          </w:p>
        </w:tc>
        <w:tc>
          <w:tcPr>
            <w:tcW w:w="7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46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6C</w:t>
            </w:r>
          </w:p>
        </w:tc>
        <w:tc>
          <w:tcPr>
            <w:tcW w:w="12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±0.5C</w:t>
            </w:r>
          </w:p>
        </w:tc>
        <w:tc>
          <w:tcPr>
            <w:tcW w:w="1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w:t>
            </w:r>
          </w:p>
        </w:tc>
      </w:tr>
    </w:tbl>
    <w:p>
      <w:pPr>
        <w:adjustRightInd w:val="0"/>
        <w:snapToGrid w:val="0"/>
        <w:spacing w:line="240" w:lineRule="exact"/>
        <w:rPr>
          <w:rFonts w:hint="eastAsia" w:ascii="宋体" w:hAnsi="宋体"/>
          <w:spacing w:val="-14"/>
          <w:sz w:val="28"/>
          <w:szCs w:val="28"/>
          <w:lang w:val="en-US" w:eastAsia="zh-CN"/>
        </w:rPr>
      </w:pP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招标文件购买时间：自</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15</w:t>
      </w:r>
      <w:r>
        <w:rPr>
          <w:rFonts w:hint="eastAsia" w:asciiTheme="majorEastAsia" w:hAnsiTheme="majorEastAsia" w:eastAsiaTheme="majorEastAsia" w:cstheme="majorEastAsia"/>
          <w:sz w:val="28"/>
          <w:szCs w:val="28"/>
          <w:u w:val="none" w:color="auto"/>
        </w:rPr>
        <w:t>日</w:t>
      </w:r>
      <w:r>
        <w:rPr>
          <w:rFonts w:hint="eastAsia" w:asciiTheme="majorEastAsia" w:hAnsiTheme="majorEastAsia" w:eastAsiaTheme="majorEastAsia" w:cstheme="majorEastAsia"/>
          <w:sz w:val="28"/>
          <w:szCs w:val="28"/>
        </w:rPr>
        <w:t>至</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22</w:t>
      </w:r>
      <w:r>
        <w:rPr>
          <w:rFonts w:hint="eastAsia" w:asciiTheme="majorEastAsia" w:hAnsiTheme="majorEastAsia" w:eastAsiaTheme="majorEastAsia" w:cstheme="majorEastAsia"/>
          <w:sz w:val="28"/>
          <w:szCs w:val="28"/>
        </w:rPr>
        <w:t>日止（周日</w:t>
      </w:r>
      <w:r>
        <w:rPr>
          <w:rFonts w:hint="eastAsia" w:asciiTheme="majorEastAsia" w:hAnsiTheme="majorEastAsia" w:eastAsiaTheme="majorEastAsia" w:cstheme="majorEastAsia"/>
          <w:sz w:val="28"/>
          <w:szCs w:val="28"/>
          <w:lang w:val="en-US" w:eastAsia="zh-CN"/>
        </w:rPr>
        <w:t>及法定假日</w:t>
      </w:r>
      <w:r>
        <w:rPr>
          <w:rFonts w:hint="eastAsia" w:asciiTheme="majorEastAsia" w:hAnsiTheme="majorEastAsia" w:eastAsiaTheme="majorEastAsia" w:cstheme="majorEastAsia"/>
          <w:sz w:val="28"/>
          <w:szCs w:val="28"/>
        </w:rPr>
        <w:t>除外），上午08：00～12：00，下午13：30～1</w:t>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t>：00。</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购买招标文件的方式及招标文件售价：纸质招标文件或电子招标文件售价</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RMB </w:t>
      </w:r>
      <w:r>
        <w:rPr>
          <w:rFonts w:hint="eastAsia" w:asciiTheme="majorEastAsia" w:hAnsiTheme="majorEastAsia" w:eastAsiaTheme="majorEastAsia" w:cstheme="majorEastAsia"/>
          <w:sz w:val="28"/>
          <w:szCs w:val="28"/>
        </w:rPr>
        <w:t>100元/份。纸质招标文件与电子招标文件具有同等法律效力，招标文件售后不退</w:t>
      </w:r>
      <w:r>
        <w:rPr>
          <w:rFonts w:hint="eastAsia" w:asciiTheme="majorEastAsia" w:hAnsiTheme="majorEastAsia" w:eastAsiaTheme="majorEastAsia" w:cstheme="majorEastAsia"/>
          <w:sz w:val="28"/>
          <w:szCs w:val="28"/>
          <w:lang w:eastAsia="zh-CN"/>
        </w:rPr>
        <w:t>。</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lang w:val="en-US"/>
        </w:rPr>
      </w:pPr>
      <w:r>
        <w:rPr>
          <w:rFonts w:hint="eastAsia" w:asciiTheme="majorEastAsia" w:hAnsiTheme="majorEastAsia" w:eastAsiaTheme="majorEastAsia" w:cstheme="majorEastAsia"/>
          <w:sz w:val="28"/>
          <w:szCs w:val="28"/>
        </w:rPr>
        <w:t>购买招标文件</w:t>
      </w:r>
      <w:r>
        <w:rPr>
          <w:rFonts w:hint="eastAsia" w:asciiTheme="majorEastAsia" w:hAnsiTheme="majorEastAsia" w:eastAsiaTheme="majorEastAsia" w:cstheme="majorEastAsia"/>
          <w:sz w:val="28"/>
          <w:szCs w:val="28"/>
          <w:lang w:val="en-US" w:eastAsia="zh-CN"/>
        </w:rPr>
        <w:t>费用及交纳投标质保金，</w:t>
      </w:r>
      <w:r>
        <w:rPr>
          <w:rFonts w:hint="eastAsia" w:ascii="宋体" w:hAnsi="宋体"/>
          <w:sz w:val="28"/>
          <w:szCs w:val="28"/>
        </w:rPr>
        <w:t>请用公司账号</w:t>
      </w:r>
      <w:r>
        <w:rPr>
          <w:rFonts w:hint="eastAsia" w:ascii="宋体" w:hAnsi="宋体"/>
          <w:color w:val="FF0000"/>
          <w:sz w:val="28"/>
          <w:szCs w:val="28"/>
          <w:lang w:val="en-US" w:eastAsia="zh-CN"/>
        </w:rPr>
        <w:t>分别</w:t>
      </w:r>
      <w:r>
        <w:rPr>
          <w:rFonts w:hint="eastAsia" w:ascii="宋体" w:hAnsi="宋体"/>
          <w:sz w:val="28"/>
          <w:szCs w:val="28"/>
        </w:rPr>
        <w:t>转账到以</w:t>
      </w:r>
      <w:r>
        <w:rPr>
          <w:rFonts w:hint="eastAsia" w:ascii="宋体" w:hAnsi="宋体"/>
          <w:sz w:val="28"/>
          <w:szCs w:val="28"/>
          <w:lang w:val="en-US" w:eastAsia="zh-CN"/>
        </w:rPr>
        <w:t>下</w:t>
      </w:r>
      <w:r>
        <w:rPr>
          <w:rFonts w:hint="eastAsia" w:ascii="宋体" w:hAnsi="宋体"/>
          <w:sz w:val="28"/>
          <w:szCs w:val="28"/>
        </w:rPr>
        <w:t>招标方账号</w:t>
      </w:r>
      <w:r>
        <w:rPr>
          <w:rFonts w:hint="eastAsia" w:ascii="宋体" w:hAnsi="宋体"/>
          <w:sz w:val="28"/>
          <w:szCs w:val="28"/>
          <w:lang w:eastAsia="zh-CN"/>
        </w:rPr>
        <w:t>，（转账请</w:t>
      </w:r>
      <w:r>
        <w:rPr>
          <w:rFonts w:hint="eastAsia" w:ascii="宋体" w:hAnsi="宋体"/>
          <w:sz w:val="28"/>
          <w:szCs w:val="28"/>
          <w:lang w:val="en-US" w:eastAsia="zh-CN"/>
        </w:rPr>
        <w:t>备注</w:t>
      </w:r>
      <w:r>
        <w:rPr>
          <w:rFonts w:hint="eastAsia" w:ascii="宋体" w:hAnsi="宋体"/>
          <w:sz w:val="28"/>
          <w:szCs w:val="28"/>
          <w:lang w:eastAsia="zh-CN"/>
        </w:rPr>
        <w:t>：</w:t>
      </w:r>
      <w:r>
        <w:rPr>
          <w:rFonts w:hint="eastAsia" w:ascii="宋体" w:hAnsi="宋体"/>
          <w:sz w:val="28"/>
          <w:szCs w:val="28"/>
          <w:lang w:val="en-US" w:eastAsia="zh-CN"/>
        </w:rPr>
        <w:t>1、****</w:t>
      </w:r>
      <w:r>
        <w:rPr>
          <w:rFonts w:hint="eastAsia" w:ascii="宋体" w:hAnsi="宋体"/>
          <w:sz w:val="28"/>
          <w:szCs w:val="28"/>
          <w:lang w:eastAsia="zh-CN"/>
        </w:rPr>
        <w:t>投标保证金</w:t>
      </w:r>
      <w:r>
        <w:rPr>
          <w:rFonts w:hint="eastAsia" w:ascii="宋体" w:hAnsi="宋体"/>
          <w:sz w:val="28"/>
          <w:szCs w:val="28"/>
          <w:lang w:val="en-US" w:eastAsia="zh-CN"/>
        </w:rPr>
        <w:t>，2、招标文件费用</w:t>
      </w:r>
      <w:r>
        <w:rPr>
          <w:rFonts w:hint="eastAsia" w:ascii="宋体" w:hAnsi="宋体"/>
          <w:sz w:val="28"/>
          <w:szCs w:val="28"/>
        </w:rPr>
        <w:t>）</w:t>
      </w:r>
      <w:r>
        <w:rPr>
          <w:rFonts w:hint="eastAsia" w:ascii="宋体" w:hAnsi="宋体"/>
          <w:sz w:val="28"/>
          <w:szCs w:val="28"/>
          <w:lang w:eastAsia="zh-CN"/>
        </w:rPr>
        <w:t>。</w:t>
      </w:r>
      <w:r>
        <w:rPr>
          <w:rFonts w:hint="eastAsia" w:ascii="宋体" w:hAnsi="宋体"/>
          <w:sz w:val="28"/>
          <w:szCs w:val="28"/>
          <w:lang w:val="en-US" w:eastAsia="zh-CN"/>
        </w:rPr>
        <w:t>招标方联系人：雷雨芳13825574588</w:t>
      </w:r>
    </w:p>
    <w:p>
      <w:pPr>
        <w:spacing w:line="500" w:lineRule="exact"/>
        <w:ind w:firstLine="840" w:firstLineChars="300"/>
        <w:jc w:val="left"/>
        <w:rPr>
          <w:rFonts w:hint="eastAsia" w:ascii="宋体" w:hAnsi="宋体" w:eastAsia="宋体" w:cs="宋体"/>
          <w:b w:val="0"/>
          <w:bCs w:val="0"/>
          <w:color w:val="auto"/>
          <w:sz w:val="26"/>
          <w:szCs w:val="26"/>
        </w:rPr>
      </w:pPr>
      <w:r>
        <w:rPr>
          <w:rFonts w:hint="eastAsia" w:ascii="宋体" w:hAnsi="宋体" w:cs="宋体"/>
          <w:b w:val="0"/>
          <w:bCs w:val="0"/>
          <w:color w:val="auto"/>
          <w:sz w:val="28"/>
          <w:szCs w:val="28"/>
          <w:lang w:val="en-US" w:eastAsia="zh-CN"/>
        </w:rPr>
        <w:t>帐</w:t>
      </w: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ind w:firstLine="780" w:firstLineChars="300"/>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numPr>
          <w:ilvl w:val="0"/>
          <w:numId w:val="0"/>
        </w:numPr>
        <w:adjustRightInd w:val="0"/>
        <w:snapToGrid w:val="0"/>
        <w:spacing w:line="480" w:lineRule="exact"/>
        <w:ind w:left="482" w:leftChars="0" w:firstLine="280" w:firstLineChars="100"/>
        <w:rPr>
          <w:rFonts w:hint="eastAsia" w:asciiTheme="majorEastAsia" w:hAnsiTheme="majorEastAsia" w:eastAsiaTheme="majorEastAsia" w:cstheme="majorEastAsia"/>
          <w:sz w:val="28"/>
          <w:szCs w:val="28"/>
        </w:rPr>
      </w:pPr>
      <w:r>
        <w:rPr>
          <w:rFonts w:hint="eastAsia" w:ascii="宋体" w:hAnsi="宋体" w:eastAsia="宋体" w:cs="宋体"/>
          <w:b w:val="0"/>
          <w:bCs w:val="0"/>
          <w:color w:val="auto"/>
          <w:sz w:val="28"/>
          <w:szCs w:val="28"/>
        </w:rPr>
        <w:t>银行账户：9550 8800 4180 7900 181</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投标文件递交截止时间：</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22</w:t>
      </w:r>
      <w:r>
        <w:rPr>
          <w:rFonts w:hint="eastAsia" w:asciiTheme="majorEastAsia" w:hAnsiTheme="majorEastAsia" w:eastAsiaTheme="majorEastAsia" w:cstheme="majorEastAsia"/>
          <w:sz w:val="28"/>
          <w:szCs w:val="28"/>
        </w:rPr>
        <w:t>日</w:t>
      </w:r>
      <w:r>
        <w:rPr>
          <w:rFonts w:hint="eastAsia" w:asciiTheme="majorEastAsia" w:hAnsiTheme="majorEastAsia" w:eastAsiaTheme="majorEastAsia" w:cstheme="majorEastAsia"/>
          <w:sz w:val="28"/>
          <w:szCs w:val="28"/>
          <w:u w:val="single"/>
        </w:rPr>
        <w:t>1</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u w:val="single"/>
        </w:rPr>
        <w:t>：00</w:t>
      </w:r>
      <w:r>
        <w:rPr>
          <w:rFonts w:hint="eastAsia" w:asciiTheme="majorEastAsia" w:hAnsiTheme="majorEastAsia" w:eastAsiaTheme="majorEastAsia" w:cstheme="majorEastAsia"/>
          <w:sz w:val="28"/>
          <w:szCs w:val="28"/>
        </w:rPr>
        <w:t>止。</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购买招标文件及递交投标文件地</w:t>
      </w:r>
      <w:r>
        <w:rPr>
          <w:rFonts w:hint="eastAsia" w:asciiTheme="majorEastAsia" w:hAnsiTheme="majorEastAsia" w:eastAsiaTheme="majorEastAsia" w:cstheme="majorEastAsia"/>
          <w:sz w:val="28"/>
          <w:szCs w:val="28"/>
          <w:lang w:val="en-US" w:eastAsia="zh-CN"/>
        </w:rPr>
        <w:t>址</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广东华昌集团有限公司：采购中心</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u w:val="none"/>
        </w:rPr>
        <w:t>佛山市南海区狮山镇长虹岭工业园虹岭四路3号</w:t>
      </w:r>
      <w:r>
        <w:rPr>
          <w:rFonts w:hint="eastAsia" w:asciiTheme="majorEastAsia" w:hAnsiTheme="majorEastAsia" w:eastAsiaTheme="majorEastAsia" w:cstheme="majorEastAsia"/>
          <w:sz w:val="28"/>
          <w:szCs w:val="28"/>
        </w:rPr>
        <w:t>）。</w:t>
      </w:r>
    </w:p>
    <w:p>
      <w:pPr>
        <w:numPr>
          <w:ilvl w:val="0"/>
          <w:numId w:val="2"/>
        </w:numPr>
        <w:adjustRightInd w:val="0"/>
        <w:snapToGrid w:val="0"/>
        <w:spacing w:line="480" w:lineRule="exact"/>
        <w:ind w:left="839" w:leftChars="0" w:hanging="357" w:firstLineChars="0"/>
        <w:rPr>
          <w:rFonts w:hint="eastAsia" w:asciiTheme="majorEastAsia" w:hAnsiTheme="majorEastAsia" w:eastAsiaTheme="majorEastAsia" w:cstheme="majorEastAsia"/>
          <w:bCs/>
          <w:color w:val="000000"/>
          <w:sz w:val="28"/>
          <w:szCs w:val="28"/>
        </w:rPr>
      </w:pPr>
      <w:r>
        <w:rPr>
          <w:rFonts w:hint="eastAsia" w:asciiTheme="majorEastAsia" w:hAnsiTheme="majorEastAsia" w:eastAsiaTheme="majorEastAsia" w:cstheme="majorEastAsia"/>
          <w:color w:val="000000"/>
          <w:sz w:val="28"/>
          <w:szCs w:val="28"/>
          <w:u w:val="none"/>
          <w:lang w:val="en-US" w:eastAsia="zh-CN"/>
        </w:rPr>
        <w:t>以上如有变更，广东华昌集团有限公司将通过公司官网（http://www.huachang-alu.com）</w:t>
      </w:r>
      <w:r>
        <w:rPr>
          <w:rFonts w:hint="eastAsia" w:asciiTheme="majorEastAsia" w:hAnsiTheme="majorEastAsia" w:eastAsiaTheme="majorEastAsia" w:cstheme="majorEastAsia"/>
          <w:bCs/>
          <w:sz w:val="28"/>
          <w:szCs w:val="28"/>
          <w:lang w:eastAsia="zh-CN"/>
        </w:rPr>
        <w:t>公示</w:t>
      </w:r>
      <w:r>
        <w:rPr>
          <w:rFonts w:hint="eastAsia" w:asciiTheme="majorEastAsia" w:hAnsiTheme="majorEastAsia" w:eastAsiaTheme="majorEastAsia" w:cstheme="majorEastAsia"/>
          <w:bCs/>
          <w:sz w:val="28"/>
          <w:szCs w:val="28"/>
        </w:rPr>
        <w:t>，请投标方关注。</w:t>
      </w: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rPr>
          <w:rFonts w:hint="eastAsia" w:ascii="宋体" w:hAnsi="宋体" w:eastAsia="宋体" w:cs="宋体"/>
          <w:b w:val="0"/>
          <w:bCs w:val="0"/>
          <w:color w:val="auto"/>
          <w:sz w:val="28"/>
          <w:szCs w:val="28"/>
        </w:rPr>
      </w:pPr>
    </w:p>
    <w:p>
      <w:pPr>
        <w:spacing w:line="480" w:lineRule="exact"/>
        <w:rPr>
          <w:rFonts w:hint="eastAsia" w:ascii="宋体" w:hAnsi="宋体" w:eastAsia="宋体" w:cs="宋体"/>
          <w:b w:val="0"/>
          <w:bCs w:val="0"/>
          <w:color w:val="auto"/>
          <w:sz w:val="28"/>
          <w:szCs w:val="28"/>
        </w:rPr>
      </w:pPr>
    </w:p>
    <w:p>
      <w:pPr>
        <w:numPr>
          <w:ilvl w:val="0"/>
          <w:numId w:val="3"/>
        </w:numPr>
        <w:spacing w:line="400" w:lineRule="exact"/>
        <w:jc w:val="center"/>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6"/>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p>
      <w:pPr>
        <w:pStyle w:val="16"/>
        <w:widowControl w:val="0"/>
        <w:numPr>
          <w:ilvl w:val="0"/>
          <w:numId w:val="0"/>
        </w:numPr>
        <w:spacing w:line="360" w:lineRule="auto"/>
        <w:jc w:val="left"/>
        <w:rPr>
          <w:rFonts w:hint="eastAsia" w:ascii="宋体" w:hAnsi="宋体" w:eastAsia="宋体" w:cs="宋体"/>
          <w:b/>
          <w:bCs/>
          <w:color w:val="auto"/>
          <w:sz w:val="32"/>
          <w:szCs w:val="32"/>
          <w:lang w:eastAsia="zh-CN"/>
        </w:rPr>
        <w:sectPr>
          <w:footerReference r:id="rId6" w:type="default"/>
          <w:pgSz w:w="11906" w:h="16838"/>
          <w:pgMar w:top="898" w:right="1066" w:bottom="686" w:left="1180" w:header="231" w:footer="352" w:gutter="0"/>
          <w:pgNumType w:fmt="decimal"/>
          <w:cols w:space="720" w:num="1"/>
          <w:docGrid w:type="lines" w:linePitch="312" w:charSpace="0"/>
        </w:sectPr>
      </w:pPr>
    </w:p>
    <w:tbl>
      <w:tblPr>
        <w:tblStyle w:val="11"/>
        <w:tblW w:w="9814"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6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条  款  名  称</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招标人</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 址：广东佛山市南海区狮山镇长虹岭工业园（二期）虹岭四路3号</w:t>
            </w:r>
          </w:p>
          <w:p>
            <w:pPr>
              <w:numPr>
                <w:ilvl w:val="0"/>
                <w:numId w:val="0"/>
              </w:numPr>
              <w:rPr>
                <w:rFonts w:hint="eastAsia" w:ascii="宋体" w:hAnsi="宋体" w:eastAsia="宋体" w:cs="宋体"/>
                <w:color w:val="auto"/>
                <w:sz w:val="28"/>
                <w:szCs w:val="28"/>
              </w:rPr>
            </w:pPr>
            <w:r>
              <w:rPr>
                <w:rFonts w:hint="eastAsia" w:ascii="宋体" w:hAnsi="宋体" w:cs="宋体"/>
                <w:color w:val="auto"/>
                <w:sz w:val="28"/>
                <w:szCs w:val="28"/>
                <w:lang w:val="en-US" w:eastAsia="zh-CN"/>
              </w:rPr>
              <w:t>雷雨芳13825574588</w:t>
            </w:r>
            <w:r>
              <w:rPr>
                <w:rFonts w:hint="eastAsia" w:ascii="宋体" w:hAnsi="宋体" w:eastAsia="宋体" w:cs="宋体"/>
                <w:color w:val="auto"/>
                <w:sz w:val="28"/>
                <w:szCs w:val="28"/>
                <w:lang w:val="en-US" w:eastAsia="zh-CN"/>
              </w:rPr>
              <w:t>、李明明13580455827、潘惠华13927750023。</w:t>
            </w:r>
            <w:r>
              <w:rPr>
                <w:rFonts w:hint="eastAsia" w:ascii="宋体" w:hAnsi="宋体" w:eastAsia="宋体" w:cs="宋体"/>
                <w:color w:val="auto"/>
                <w:sz w:val="28"/>
                <w:szCs w:val="28"/>
              </w:rPr>
              <w:t>传  真：0757-</w:t>
            </w:r>
            <w:r>
              <w:rPr>
                <w:rFonts w:hint="eastAsia" w:ascii="宋体" w:hAnsi="宋体" w:eastAsia="宋体" w:cs="宋体"/>
                <w:color w:val="auto"/>
                <w:sz w:val="28"/>
                <w:szCs w:val="28"/>
                <w:lang w:val="en-US" w:eastAsia="zh-CN"/>
              </w:rPr>
              <w:t>81827052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投标人应具备承担本招标物资生产供应能力</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u w:val="single"/>
              </w:rPr>
            </w:pPr>
            <w:r>
              <w:rPr>
                <w:rFonts w:hint="eastAsia" w:ascii="宋体" w:hAnsi="宋体" w:eastAsia="宋体" w:cs="宋体"/>
                <w:color w:val="auto"/>
                <w:sz w:val="28"/>
                <w:szCs w:val="28"/>
              </w:rPr>
              <w:t>资格条件：</w:t>
            </w:r>
            <w:r>
              <w:rPr>
                <w:rFonts w:hint="eastAsia" w:ascii="宋体" w:hAnsi="宋体" w:eastAsia="宋体" w:cs="宋体"/>
                <w:color w:val="auto"/>
                <w:sz w:val="28"/>
                <w:szCs w:val="28"/>
                <w:u w:val="single"/>
              </w:rPr>
              <w:t>投标者必须是采用有中华人民共和国注册单位。具备铝合金建筑型材专用</w:t>
            </w:r>
            <w:r>
              <w:rPr>
                <w:rFonts w:hint="eastAsia" w:ascii="宋体" w:hAnsi="宋体" w:cs="宋体"/>
                <w:color w:val="auto"/>
                <w:sz w:val="28"/>
                <w:szCs w:val="28"/>
                <w:u w:val="single"/>
                <w:lang w:val="en-US" w:eastAsia="zh-CN"/>
              </w:rPr>
              <w:t>保护膜</w:t>
            </w:r>
            <w:r>
              <w:rPr>
                <w:rFonts w:hint="eastAsia" w:ascii="宋体" w:hAnsi="宋体" w:eastAsia="宋体" w:cs="宋体"/>
                <w:color w:val="auto"/>
                <w:sz w:val="28"/>
                <w:szCs w:val="28"/>
                <w:u w:val="single"/>
                <w:lang w:val="en-US" w:eastAsia="zh-CN"/>
              </w:rPr>
              <w:t>的</w:t>
            </w:r>
            <w:r>
              <w:rPr>
                <w:rFonts w:hint="eastAsia" w:ascii="宋体" w:hAnsi="宋体" w:eastAsia="宋体" w:cs="宋体"/>
                <w:color w:val="auto"/>
                <w:sz w:val="28"/>
                <w:szCs w:val="28"/>
                <w:u w:val="single"/>
              </w:rPr>
              <w:t>供货能力，并符合招标单位有关要求的法人资格单位。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710"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ind w:left="840" w:hanging="780" w:hangingChars="300"/>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spacing w:line="500" w:lineRule="exact"/>
              <w:rPr>
                <w:rFonts w:hint="eastAsia" w:ascii="宋体" w:hAnsi="宋体" w:eastAsia="宋体" w:cs="宋体"/>
                <w:color w:val="auto"/>
                <w:sz w:val="28"/>
                <w:szCs w:val="28"/>
              </w:rPr>
            </w:pPr>
            <w:r>
              <w:rPr>
                <w:rFonts w:hint="eastAsia" w:ascii="宋体" w:hAnsi="宋体" w:eastAsia="宋体" w:cs="宋体"/>
                <w:b w:val="0"/>
                <w:bCs w:val="0"/>
                <w:color w:val="auto"/>
                <w:sz w:val="28"/>
                <w:szCs w:val="28"/>
              </w:rPr>
              <w:t>银行账户：9550 8800 4180 7900 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签字或盖章要求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法定代表人或其委托代理人签字并盖单位章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投标文件只需一份正本装订成册</w:t>
            </w:r>
          </w:p>
        </w:tc>
      </w:tr>
    </w:tbl>
    <w:p>
      <w:pPr>
        <w:adjustRightInd w:val="0"/>
        <w:spacing w:line="440" w:lineRule="exact"/>
        <w:jc w:val="center"/>
        <w:textAlignment w:val="baseline"/>
        <w:rPr>
          <w:rFonts w:hint="eastAsia" w:ascii="宋体" w:hAnsi="宋体" w:eastAsia="宋体" w:cs="宋体"/>
          <w:color w:val="auto"/>
          <w:sz w:val="28"/>
          <w:szCs w:val="28"/>
        </w:rPr>
        <w:sectPr>
          <w:footerReference r:id="rId7" w:type="default"/>
          <w:pgSz w:w="11906" w:h="16838"/>
          <w:pgMar w:top="898" w:right="1066" w:bottom="686" w:left="980" w:header="231" w:footer="352" w:gutter="0"/>
          <w:pgNumType w:fmt="decimal"/>
          <w:cols w:space="720" w:num="1"/>
          <w:docGrid w:type="lines" w:linePitch="312" w:charSpace="0"/>
        </w:sectPr>
      </w:pPr>
    </w:p>
    <w:tbl>
      <w:tblPr>
        <w:tblStyle w:val="11"/>
        <w:tblW w:w="960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5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14"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封套上写明</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递交投标文件地点</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广东佛山市南海区狮山镇长虹岭工业园（二期）虹岭四路3号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是否退还投标文件</w:t>
            </w:r>
          </w:p>
        </w:tc>
        <w:tc>
          <w:tcPr>
            <w:tcW w:w="5939" w:type="dxa"/>
            <w:tcBorders>
              <w:top w:val="single" w:color="auto" w:sz="4" w:space="0"/>
              <w:left w:val="single" w:color="auto" w:sz="4" w:space="0"/>
              <w:bottom w:val="single" w:color="auto" w:sz="4" w:space="0"/>
              <w:right w:val="single" w:color="auto" w:sz="4" w:space="0"/>
            </w:tcBorders>
            <w:vAlign w:val="center"/>
          </w:tcPr>
          <w:p>
            <w:pPr>
              <w:pStyle w:val="14"/>
              <w:topLinePunct/>
              <w:adjustRightInd w:val="0"/>
              <w:spacing w:line="40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否</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06"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开标时间和地点</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开标程序</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（3）投标人代表是否在开标记录上签字不影响开标记录的效力。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评标</w:t>
            </w:r>
          </w:p>
        </w:tc>
        <w:tc>
          <w:tcPr>
            <w:tcW w:w="5939" w:type="dxa"/>
            <w:tcBorders>
              <w:top w:val="single" w:color="auto" w:sz="4" w:space="0"/>
              <w:left w:val="single" w:color="auto" w:sz="4" w:space="0"/>
              <w:right w:val="single" w:color="auto" w:sz="4" w:space="0"/>
            </w:tcBorders>
            <w:vAlign w:val="center"/>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是否授权评标委员会</w:t>
            </w:r>
          </w:p>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确定中标人</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 xml:space="preserve">□否，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81"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履约担保的金额：中标后投标保证金转为履约保证金</w:t>
            </w:r>
          </w:p>
        </w:tc>
      </w:tr>
    </w:tbl>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7"/>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cs="宋体"/>
          <w:color w:val="auto"/>
          <w:sz w:val="28"/>
          <w:szCs w:val="28"/>
          <w:u w:val="single"/>
          <w:lang w:val="en-US" w:eastAsia="zh-CN"/>
        </w:rPr>
        <w:t>保护膜</w:t>
      </w:r>
      <w:r>
        <w:rPr>
          <w:rFonts w:hint="eastAsia" w:ascii="宋体" w:hAnsi="宋体" w:eastAsia="宋体" w:cs="宋体"/>
          <w:color w:val="auto"/>
          <w:sz w:val="28"/>
          <w:szCs w:val="28"/>
          <w:u w:val="single"/>
        </w:rPr>
        <w:t>的供货能力，并符合招标单位有关要求的法人资格单位。</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auto"/>
          <w:sz w:val="28"/>
          <w:szCs w:val="28"/>
          <w:lang w:val="en-US" w:eastAsia="zh-CN"/>
        </w:rPr>
        <w:t>商务标书</w:t>
      </w:r>
      <w:r>
        <w:rPr>
          <w:rFonts w:hint="eastAsia" w:ascii="宋体" w:hAnsi="宋体" w:eastAsia="宋体" w:cs="宋体"/>
          <w:color w:val="auto"/>
          <w:sz w:val="28"/>
          <w:szCs w:val="28"/>
        </w:rPr>
        <w:t>资格审查文件内容：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7"/>
        <w:spacing w:line="360" w:lineRule="auto"/>
        <w:rPr>
          <w:rFonts w:hint="eastAsia" w:ascii="宋体" w:hAnsi="宋体" w:eastAsia="宋体" w:cs="宋体"/>
          <w:color w:val="auto"/>
          <w:sz w:val="28"/>
          <w:szCs w:val="28"/>
        </w:rPr>
        <w:sectPr>
          <w:footerReference r:id="rId8"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开户银行、账号、企业简介。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客户案例表、成本分析表和报价单（成本分析表格式参照附件，具本内容可根据实际情况作出修改）。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7"/>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spacing w:line="360" w:lineRule="auto"/>
        <w:jc w:val="left"/>
        <w:rPr>
          <w:rFonts w:hint="eastAsia" w:ascii="宋体" w:hAnsi="宋体" w:eastAsia="宋体" w:cs="宋体"/>
          <w:color w:val="auto"/>
          <w:sz w:val="28"/>
          <w:szCs w:val="28"/>
          <w:lang w:val="en-US" w:eastAsia="zh-CN"/>
        </w:rPr>
        <w:sectPr>
          <w:footerReference r:id="rId9" w:type="default"/>
          <w:pgSz w:w="11906" w:h="16838"/>
          <w:pgMar w:top="898" w:right="1066" w:bottom="686" w:left="1180" w:header="231" w:footer="352" w:gutter="0"/>
          <w:pgNumType w:fmt="decimal"/>
          <w:cols w:space="720" w:num="1"/>
          <w:docGrid w:type="lines" w:linePitch="312" w:charSpace="0"/>
        </w:sectPr>
      </w:pPr>
    </w:p>
    <w:p>
      <w:pPr>
        <w:numPr>
          <w:ilvl w:val="0"/>
          <w:numId w:val="5"/>
        </w:num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招标有效期：中标企业的供货资格和投标承诺有效期为合同签定后一年，因重大交货延误及严重供货质量原因被终止供货资格除外。</w:t>
      </w: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spacing w:line="400" w:lineRule="exact"/>
        <w:jc w:val="center"/>
        <w:rPr>
          <w:rFonts w:hint="eastAsia" w:ascii="Arial" w:hAnsi="Arial" w:cs="Arial"/>
          <w:b/>
          <w:bCs/>
          <w:color w:val="auto"/>
          <w:sz w:val="32"/>
          <w:szCs w:val="32"/>
        </w:rPr>
      </w:pPr>
      <w:r>
        <w:rPr>
          <w:rFonts w:hint="eastAsia" w:ascii="宋体" w:hAnsi="宋体" w:cs="宋体"/>
          <w:b/>
          <w:bCs/>
          <w:color w:val="auto"/>
          <w:sz w:val="32"/>
          <w:szCs w:val="32"/>
          <w:lang w:val="en-US" w:eastAsia="zh-CN"/>
        </w:rPr>
        <w:t xml:space="preserve"> </w:t>
      </w:r>
      <w:r>
        <w:rPr>
          <w:rFonts w:hint="eastAsia" w:ascii="宋体" w:hAnsi="宋体" w:eastAsia="宋体" w:cs="宋体"/>
          <w:b/>
          <w:bCs/>
          <w:color w:val="auto"/>
          <w:sz w:val="32"/>
          <w:szCs w:val="32"/>
        </w:rPr>
        <w:t xml:space="preserve">第三章  </w:t>
      </w:r>
      <w:r>
        <w:rPr>
          <w:rFonts w:hint="eastAsia" w:ascii="Arial" w:hAnsi="Arial" w:cs="Arial"/>
          <w:b/>
          <w:bCs/>
          <w:color w:val="auto"/>
          <w:sz w:val="32"/>
          <w:szCs w:val="32"/>
        </w:rPr>
        <w:t>质量要求与技术参数</w:t>
      </w:r>
    </w:p>
    <w:p>
      <w:pPr>
        <w:spacing w:line="400" w:lineRule="exact"/>
        <w:jc w:val="left"/>
        <w:rPr>
          <w:rFonts w:hint="eastAsia" w:asciiTheme="majorEastAsia" w:hAnsiTheme="majorEastAsia" w:eastAsiaTheme="majorEastAsia" w:cstheme="majorEastAsia"/>
          <w:b w:val="0"/>
          <w:bCs w:val="0"/>
          <w:color w:val="auto"/>
          <w:sz w:val="32"/>
          <w:szCs w:val="32"/>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w:t>
      </w:r>
      <w:r>
        <w:rPr>
          <w:rFonts w:hint="eastAsia" w:asciiTheme="majorEastAsia" w:hAnsiTheme="majorEastAsia" w:eastAsiaTheme="majorEastAsia" w:cstheme="majorEastAsia"/>
          <w:b w:val="0"/>
          <w:bCs w:val="0"/>
          <w:color w:val="auto"/>
          <w:sz w:val="28"/>
          <w:szCs w:val="28"/>
          <w:u w:val="none"/>
          <w:lang w:val="en-US" w:eastAsia="zh-CN"/>
        </w:rPr>
        <w:t>符合第三章标的规格要求</w:t>
      </w:r>
      <w:r>
        <w:rPr>
          <w:rFonts w:hint="eastAsia" w:asciiTheme="majorEastAsia" w:hAnsiTheme="majorEastAsia" w:eastAsiaTheme="majorEastAsia" w:cstheme="majorEastAsia"/>
          <w:b w:val="0"/>
          <w:bCs w:val="0"/>
          <w:color w:val="auto"/>
          <w:sz w:val="32"/>
          <w:szCs w:val="32"/>
          <w:u w:val="none"/>
          <w:lang w:val="en-US" w:eastAsia="zh-CN"/>
        </w:rPr>
        <w:t>。</w:t>
      </w:r>
    </w:p>
    <w:p>
      <w:pPr>
        <w:spacing w:line="400" w:lineRule="exact"/>
        <w:ind w:left="640" w:hanging="640" w:hangingChars="200"/>
        <w:jc w:val="left"/>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2、</w:t>
      </w:r>
      <w:r>
        <w:rPr>
          <w:rFonts w:hint="eastAsia" w:ascii="宋体" w:hAnsi="宋体" w:eastAsia="宋体" w:cs="宋体"/>
          <w:b w:val="0"/>
          <w:bCs w:val="0"/>
          <w:color w:val="auto"/>
          <w:sz w:val="28"/>
          <w:szCs w:val="28"/>
          <w:u w:val="none"/>
          <w:lang w:val="en-US" w:eastAsia="zh-CN"/>
        </w:rPr>
        <w:t>根据本公司</w:t>
      </w:r>
      <w:r>
        <w:rPr>
          <w:rFonts w:hint="eastAsia" w:ascii="宋体" w:hAnsi="宋体" w:cs="宋体"/>
          <w:b w:val="0"/>
          <w:bCs w:val="0"/>
          <w:color w:val="auto"/>
          <w:sz w:val="28"/>
          <w:szCs w:val="28"/>
          <w:u w:val="none"/>
          <w:lang w:val="en-US" w:eastAsia="zh-CN"/>
        </w:rPr>
        <w:t>保护膜工艺要求</w:t>
      </w:r>
      <w:r>
        <w:rPr>
          <w:rFonts w:hint="eastAsia" w:ascii="宋体" w:hAnsi="宋体" w:eastAsia="宋体" w:cs="宋体"/>
          <w:b w:val="0"/>
          <w:bCs w:val="0"/>
          <w:color w:val="auto"/>
          <w:sz w:val="28"/>
          <w:szCs w:val="28"/>
          <w:u w:val="none"/>
          <w:lang w:val="en-US" w:eastAsia="zh-CN"/>
        </w:rPr>
        <w:t>符合</w:t>
      </w:r>
      <w:r>
        <w:rPr>
          <w:rFonts w:hint="eastAsia" w:ascii="宋体" w:hAnsi="宋体" w:eastAsia="宋体" w:cs="宋体"/>
          <w:b w:val="0"/>
          <w:bCs w:val="0"/>
          <w:color w:val="auto"/>
          <w:sz w:val="28"/>
          <w:szCs w:val="28"/>
          <w:u w:val="none"/>
        </w:rPr>
        <w:t>铝合金建筑型材专</w:t>
      </w:r>
      <w:r>
        <w:rPr>
          <w:rFonts w:hint="eastAsia" w:ascii="宋体" w:hAnsi="宋体" w:eastAsia="宋体" w:cs="宋体"/>
          <w:b w:val="0"/>
          <w:bCs w:val="0"/>
          <w:color w:val="auto"/>
          <w:sz w:val="28"/>
          <w:szCs w:val="28"/>
          <w:u w:val="none"/>
          <w:lang w:val="en-US" w:eastAsia="zh-CN"/>
        </w:rPr>
        <w:t>用</w:t>
      </w:r>
      <w:r>
        <w:rPr>
          <w:rFonts w:hint="eastAsia" w:ascii="宋体" w:hAnsi="宋体" w:cs="宋体"/>
          <w:b w:val="0"/>
          <w:bCs w:val="0"/>
          <w:color w:val="auto"/>
          <w:sz w:val="28"/>
          <w:szCs w:val="28"/>
          <w:u w:val="none"/>
          <w:lang w:val="en-US" w:eastAsia="zh-CN"/>
        </w:rPr>
        <w:t>保护膜</w:t>
      </w:r>
      <w:r>
        <w:rPr>
          <w:rFonts w:hint="eastAsia" w:ascii="宋体" w:hAnsi="宋体" w:eastAsia="宋体" w:cs="宋体"/>
          <w:b w:val="0"/>
          <w:bCs w:val="0"/>
          <w:color w:val="auto"/>
          <w:sz w:val="28"/>
          <w:szCs w:val="28"/>
          <w:u w:val="none"/>
          <w:lang w:val="en-US" w:eastAsia="zh-CN"/>
        </w:rPr>
        <w:t>质量标准要求</w:t>
      </w:r>
      <w:r>
        <w:rPr>
          <w:rFonts w:hint="eastAsia" w:ascii="宋体" w:hAnsi="宋体" w:cs="宋体"/>
          <w:b w:val="0"/>
          <w:bCs w:val="0"/>
          <w:color w:val="auto"/>
          <w:sz w:val="28"/>
          <w:szCs w:val="28"/>
          <w:u w:val="none"/>
          <w:lang w:val="en-US" w:eastAsia="zh-CN"/>
        </w:rPr>
        <w:t>。</w:t>
      </w:r>
    </w:p>
    <w:p>
      <w:pPr>
        <w:spacing w:line="460" w:lineRule="exact"/>
        <w:rPr>
          <w:rFonts w:hint="eastAsia" w:ascii="宋体" w:hAnsi="宋体"/>
          <w:b w:val="0"/>
          <w:bCs/>
          <w:color w:val="0C0C0C"/>
          <w:sz w:val="28"/>
          <w:szCs w:val="28"/>
          <w:lang w:eastAsia="zh-CN"/>
        </w:rPr>
      </w:pPr>
      <w:r>
        <w:rPr>
          <w:rFonts w:hint="eastAsia" w:ascii="宋体" w:hAnsi="宋体" w:cs="宋体"/>
          <w:b w:val="0"/>
          <w:bCs w:val="0"/>
          <w:color w:val="auto"/>
          <w:sz w:val="28"/>
          <w:szCs w:val="28"/>
          <w:u w:val="none"/>
          <w:lang w:val="en-US" w:eastAsia="zh-CN"/>
        </w:rPr>
        <w:t>3、</w:t>
      </w:r>
      <w:r>
        <w:rPr>
          <w:rFonts w:hint="eastAsia" w:ascii="宋体" w:hAnsi="宋体"/>
          <w:b/>
          <w:color w:val="0C0C0C"/>
          <w:sz w:val="28"/>
          <w:szCs w:val="28"/>
        </w:rPr>
        <w:t xml:space="preserve"> </w:t>
      </w:r>
      <w:r>
        <w:rPr>
          <w:rFonts w:hint="eastAsia" w:ascii="宋体" w:hAnsi="宋体"/>
          <w:b w:val="0"/>
          <w:bCs/>
          <w:color w:val="0C0C0C"/>
          <w:sz w:val="28"/>
          <w:szCs w:val="28"/>
        </w:rPr>
        <w:t>检验项目及技术要求、质量标准</w:t>
      </w:r>
      <w:r>
        <w:rPr>
          <w:rFonts w:hint="eastAsia" w:ascii="宋体" w:hAnsi="宋体"/>
          <w:b w:val="0"/>
          <w:bCs/>
          <w:color w:val="0C0C0C"/>
          <w:sz w:val="28"/>
          <w:szCs w:val="28"/>
          <w:lang w:eastAsia="zh-CN"/>
        </w:rPr>
        <w:t>。</w:t>
      </w:r>
    </w:p>
    <w:p>
      <w:pPr>
        <w:spacing w:line="460" w:lineRule="exact"/>
        <w:ind w:firstLine="280" w:firstLineChars="100"/>
        <w:rPr>
          <w:rFonts w:hint="eastAsia" w:ascii="宋体" w:hAnsi="宋体"/>
          <w:b w:val="0"/>
          <w:bCs/>
          <w:color w:val="0C0C0C"/>
          <w:sz w:val="28"/>
          <w:szCs w:val="28"/>
          <w:lang w:val="en-US" w:eastAsia="zh-CN"/>
        </w:rPr>
      </w:pPr>
      <w:r>
        <w:rPr>
          <w:rFonts w:hint="eastAsia" w:ascii="宋体" w:hAnsi="宋体"/>
          <w:b w:val="0"/>
          <w:bCs/>
          <w:color w:val="0C0C0C"/>
          <w:sz w:val="28"/>
          <w:szCs w:val="28"/>
          <w:lang w:val="en-US" w:eastAsia="zh-CN"/>
        </w:rPr>
        <w:t>3.1耐盐雾(CASS,24小时)：膜层与型材容易分离，无断断续续撕断，膜层撕</w:t>
      </w:r>
    </w:p>
    <w:p>
      <w:pPr>
        <w:spacing w:line="460" w:lineRule="exact"/>
        <w:ind w:firstLine="280" w:firstLineChars="100"/>
        <w:rPr>
          <w:rFonts w:hint="eastAsia" w:ascii="宋体" w:hAnsi="宋体"/>
          <w:b w:val="0"/>
          <w:bCs/>
          <w:color w:val="0C0C0C"/>
          <w:sz w:val="28"/>
          <w:szCs w:val="28"/>
          <w:lang w:val="en-US" w:eastAsia="zh-CN"/>
        </w:rPr>
      </w:pPr>
      <w:r>
        <w:rPr>
          <w:rFonts w:hint="eastAsia" w:ascii="宋体" w:hAnsi="宋体"/>
          <w:b w:val="0"/>
          <w:bCs/>
          <w:color w:val="0C0C0C"/>
          <w:sz w:val="28"/>
          <w:szCs w:val="28"/>
          <w:lang w:val="en-US" w:eastAsia="zh-CN"/>
        </w:rPr>
        <w:t>开后无明显残胶。</w:t>
      </w:r>
    </w:p>
    <w:p>
      <w:pPr>
        <w:spacing w:line="460" w:lineRule="exact"/>
        <w:ind w:firstLine="280" w:firstLineChars="100"/>
        <w:rPr>
          <w:rFonts w:hint="eastAsia" w:ascii="宋体" w:hAnsi="宋体"/>
          <w:b w:val="0"/>
          <w:bCs/>
          <w:color w:val="0C0C0C"/>
          <w:sz w:val="28"/>
          <w:szCs w:val="28"/>
          <w:lang w:val="en-US" w:eastAsia="zh-CN"/>
        </w:rPr>
      </w:pPr>
      <w:r>
        <w:rPr>
          <w:rFonts w:hint="eastAsia" w:ascii="宋体" w:hAnsi="宋体"/>
          <w:b w:val="0"/>
          <w:bCs/>
          <w:color w:val="0C0C0C"/>
          <w:sz w:val="28"/>
          <w:szCs w:val="28"/>
          <w:lang w:val="en-US" w:eastAsia="zh-CN"/>
        </w:rPr>
        <w:t>3.2材质、厚度，公差要求：</w:t>
      </w:r>
    </w:p>
    <w:tbl>
      <w:tblPr>
        <w:tblStyle w:val="11"/>
        <w:tblpPr w:leftFromText="180" w:rightFromText="180" w:vertAnchor="text" w:horzAnchor="page" w:tblpX="1183" w:tblpY="221"/>
        <w:tblOverlap w:val="never"/>
        <w:tblW w:w="89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23"/>
        <w:gridCol w:w="1478"/>
        <w:gridCol w:w="2480"/>
        <w:gridCol w:w="935"/>
        <w:gridCol w:w="1478"/>
        <w:gridCol w:w="19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9" w:hRule="atLeast"/>
        </w:trPr>
        <w:tc>
          <w:tcPr>
            <w:tcW w:w="89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32"/>
                <w:szCs w:val="32"/>
                <w:u w:val="none"/>
                <w:lang w:val="en-US" w:eastAsia="zh-CN" w:bidi="ar"/>
              </w:rPr>
            </w:pPr>
            <w:r>
              <w:rPr>
                <w:rFonts w:hint="eastAsia" w:ascii="宋体" w:hAnsi="宋体" w:cs="宋体"/>
                <w:i w:val="0"/>
                <w:color w:val="000000"/>
                <w:kern w:val="0"/>
                <w:sz w:val="32"/>
                <w:szCs w:val="32"/>
                <w:u w:val="none"/>
                <w:lang w:val="en-US" w:eastAsia="zh-CN" w:bidi="ar"/>
              </w:rPr>
              <w:t>广东华昌保护膜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33"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物料名称</w:t>
            </w: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w:t>
            </w: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材质</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厚度</w:t>
            </w:r>
          </w:p>
        </w:tc>
        <w:tc>
          <w:tcPr>
            <w:tcW w:w="1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厚度公差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5"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4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工业材黄膜低、中粘</w:t>
            </w: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13C（实重）</w:t>
            </w:r>
          </w:p>
        </w:tc>
        <w:tc>
          <w:tcPr>
            <w:tcW w:w="1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＋1C， -0C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5"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 特高粘</w:t>
            </w: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14C（实重）</w:t>
            </w:r>
          </w:p>
        </w:tc>
        <w:tc>
          <w:tcPr>
            <w:tcW w:w="1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＋1C， -0C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5"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工业材黄膜低、中粘</w:t>
            </w: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10C（理重）</w:t>
            </w:r>
          </w:p>
        </w:tc>
        <w:tc>
          <w:tcPr>
            <w:tcW w:w="1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＋0.5C， -1C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5"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 特高粘</w:t>
            </w: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8C（实重）</w:t>
            </w:r>
          </w:p>
        </w:tc>
        <w:tc>
          <w:tcPr>
            <w:tcW w:w="1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＋0.5C， -1C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5"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中粘黄膜</w:t>
            </w: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FF0000"/>
                <w:sz w:val="20"/>
                <w:szCs w:val="20"/>
                <w:u w:val="none"/>
              </w:rPr>
            </w:pPr>
            <w:r>
              <w:rPr>
                <w:rFonts w:hint="eastAsia" w:ascii="宋体" w:hAnsi="宋体" w:eastAsia="宋体" w:cs="宋体"/>
                <w:i w:val="0"/>
                <w:color w:val="FF0000"/>
                <w:kern w:val="0"/>
                <w:sz w:val="20"/>
                <w:szCs w:val="20"/>
                <w:u w:val="none"/>
                <w:lang w:val="en-US" w:eastAsia="zh-CN" w:bidi="ar"/>
              </w:rPr>
              <w:t>PVC</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18C</w:t>
            </w:r>
          </w:p>
        </w:tc>
        <w:tc>
          <w:tcPr>
            <w:tcW w:w="1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＋2C， -1C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5"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特高粘黄膜</w:t>
            </w: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FF0000"/>
                <w:sz w:val="20"/>
                <w:szCs w:val="20"/>
                <w:u w:val="none"/>
              </w:rPr>
            </w:pPr>
            <w:r>
              <w:rPr>
                <w:rFonts w:hint="eastAsia" w:ascii="宋体" w:hAnsi="宋体" w:eastAsia="宋体" w:cs="宋体"/>
                <w:i w:val="0"/>
                <w:color w:val="FF0000"/>
                <w:kern w:val="0"/>
                <w:sz w:val="20"/>
                <w:szCs w:val="20"/>
                <w:u w:val="none"/>
                <w:lang w:val="en-US" w:eastAsia="zh-CN" w:bidi="ar"/>
              </w:rPr>
              <w:t>PVC</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20C</w:t>
            </w:r>
          </w:p>
        </w:tc>
        <w:tc>
          <w:tcPr>
            <w:tcW w:w="1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＋2C， -1C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9"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低粘、中粘、高粘    （出口）</w:t>
            </w: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11C</w:t>
            </w:r>
          </w:p>
        </w:tc>
        <w:tc>
          <w:tcPr>
            <w:tcW w:w="1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＋1C， -0C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5"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特高粘（出口）</w:t>
            </w: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12c</w:t>
            </w:r>
          </w:p>
        </w:tc>
        <w:tc>
          <w:tcPr>
            <w:tcW w:w="1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＋1C， -0C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9"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4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无字保护膜</w:t>
            </w: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中粘（透明）</w:t>
            </w: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8C</w:t>
            </w:r>
          </w:p>
        </w:tc>
        <w:tc>
          <w:tcPr>
            <w:tcW w:w="1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w:t>
            </w:r>
            <w:r>
              <w:rPr>
                <w:rStyle w:val="30"/>
                <w:rFonts w:hint="eastAsia" w:asciiTheme="minorEastAsia" w:hAnsiTheme="minorEastAsia" w:eastAsiaTheme="minorEastAsia" w:cstheme="minorEastAsia"/>
                <w:lang w:val="en-US" w:eastAsia="zh-CN" w:bidi="ar"/>
              </w:rPr>
              <w:t>0.5C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9"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高粘、特高粘（透明）</w:t>
            </w: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10C</w:t>
            </w:r>
          </w:p>
        </w:tc>
        <w:tc>
          <w:tcPr>
            <w:tcW w:w="1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w:t>
            </w:r>
            <w:r>
              <w:rPr>
                <w:rStyle w:val="30"/>
                <w:rFonts w:hint="eastAsia" w:asciiTheme="minorEastAsia" w:hAnsiTheme="minorEastAsia" w:eastAsiaTheme="minorEastAsia" w:cstheme="minorEastAsia"/>
                <w:lang w:val="en-US" w:eastAsia="zh-CN" w:bidi="ar"/>
              </w:rPr>
              <w:t>0.5C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9"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家具类、太阳能边框料</w:t>
            </w: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6C</w:t>
            </w:r>
          </w:p>
        </w:tc>
        <w:tc>
          <w:tcPr>
            <w:tcW w:w="1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w:t>
            </w:r>
            <w:r>
              <w:rPr>
                <w:rStyle w:val="30"/>
                <w:rFonts w:hint="eastAsia" w:asciiTheme="minorEastAsia" w:hAnsiTheme="minorEastAsia" w:eastAsiaTheme="minorEastAsia" w:cstheme="minorEastAsia"/>
                <w:lang w:val="en-US" w:eastAsia="zh-CN" w:bidi="ar"/>
              </w:rPr>
              <w:t>0.5C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29"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家具透明中粘</w:t>
            </w: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8C</w:t>
            </w:r>
          </w:p>
        </w:tc>
        <w:tc>
          <w:tcPr>
            <w:tcW w:w="1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w:t>
            </w:r>
            <w:r>
              <w:rPr>
                <w:rStyle w:val="30"/>
                <w:rFonts w:hint="eastAsia" w:asciiTheme="minorEastAsia" w:hAnsiTheme="minorEastAsia" w:eastAsiaTheme="minorEastAsia" w:cstheme="minorEastAsia"/>
                <w:lang w:val="en-US" w:eastAsia="zh-CN" w:bidi="ar"/>
              </w:rPr>
              <w:t>0.5C</w:t>
            </w:r>
          </w:p>
        </w:tc>
      </w:tr>
    </w:tbl>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jc w:val="left"/>
        <w:rPr>
          <w:rFonts w:hint="eastAsia" w:ascii="宋体" w:hAnsi="宋体" w:cs="宋体"/>
          <w:b w:val="0"/>
          <w:bCs w:val="0"/>
          <w:color w:val="auto"/>
          <w:sz w:val="28"/>
          <w:szCs w:val="28"/>
          <w:u w:val="none"/>
          <w:lang w:val="en-US" w:eastAsia="zh-CN"/>
        </w:rPr>
      </w:pPr>
    </w:p>
    <w:p>
      <w:pPr>
        <w:spacing w:line="400" w:lineRule="exact"/>
        <w:ind w:firstLine="3534" w:firstLineChars="1100"/>
        <w:jc w:val="both"/>
        <w:rPr>
          <w:rFonts w:hint="eastAsia" w:ascii="宋体" w:hAnsi="宋体" w:eastAsia="宋体" w:cs="宋体"/>
          <w:b/>
          <w:bCs/>
          <w:color w:val="auto"/>
          <w:sz w:val="32"/>
          <w:szCs w:val="32"/>
        </w:rPr>
      </w:pPr>
    </w:p>
    <w:p>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eastAsia="宋体" w:cs="宋体"/>
          <w:b/>
          <w:bCs/>
          <w:color w:val="auto"/>
          <w:sz w:val="32"/>
          <w:szCs w:val="32"/>
        </w:rPr>
        <w:t>第</w:t>
      </w:r>
    </w:p>
    <w:p>
      <w:pPr>
        <w:spacing w:line="400" w:lineRule="exact"/>
        <w:ind w:firstLine="3534" w:firstLineChars="1100"/>
        <w:jc w:val="both"/>
        <w:rPr>
          <w:rFonts w:hint="eastAsia" w:ascii="宋体" w:hAnsi="宋体" w:eastAsia="宋体" w:cs="宋体"/>
          <w:b/>
          <w:bCs/>
          <w:color w:val="auto"/>
          <w:sz w:val="32"/>
          <w:szCs w:val="32"/>
        </w:rPr>
      </w:pPr>
    </w:p>
    <w:p>
      <w:pPr>
        <w:spacing w:line="400" w:lineRule="exact"/>
        <w:ind w:firstLine="3534" w:firstLineChars="1100"/>
        <w:jc w:val="both"/>
        <w:rPr>
          <w:rFonts w:hint="eastAsia" w:ascii="宋体" w:hAnsi="宋体" w:eastAsia="宋体" w:cs="宋体"/>
          <w:b/>
          <w:bCs/>
          <w:color w:val="auto"/>
          <w:sz w:val="32"/>
          <w:szCs w:val="32"/>
        </w:rPr>
      </w:pPr>
    </w:p>
    <w:p>
      <w:pPr>
        <w:spacing w:line="400" w:lineRule="exact"/>
        <w:ind w:firstLine="3534" w:firstLineChars="1100"/>
        <w:jc w:val="both"/>
        <w:rPr>
          <w:rFonts w:hint="eastAsia" w:ascii="宋体" w:hAnsi="宋体" w:eastAsia="宋体" w:cs="宋体"/>
          <w:b/>
          <w:bCs/>
          <w:color w:val="auto"/>
          <w:sz w:val="32"/>
          <w:szCs w:val="32"/>
        </w:rPr>
      </w:pPr>
    </w:p>
    <w:p>
      <w:pPr>
        <w:spacing w:line="400" w:lineRule="exact"/>
        <w:ind w:firstLine="3534" w:firstLineChars="1100"/>
        <w:jc w:val="center"/>
        <w:rPr>
          <w:rFonts w:hint="eastAsia" w:ascii="宋体" w:hAnsi="宋体" w:cs="宋体"/>
          <w:b/>
          <w:bCs/>
          <w:color w:val="auto"/>
          <w:sz w:val="32"/>
          <w:szCs w:val="32"/>
          <w:lang w:val="en-US" w:eastAsia="zh-CN"/>
        </w:rPr>
      </w:pPr>
      <w:r>
        <w:rPr>
          <w:rFonts w:hint="eastAsia" w:ascii="宋体" w:hAnsi="宋体" w:cs="宋体"/>
          <w:b/>
          <w:bCs/>
          <w:color w:val="auto"/>
          <w:sz w:val="32"/>
          <w:szCs w:val="32"/>
          <w:lang w:val="en-US" w:eastAsia="zh-CN"/>
        </w:rPr>
        <w:t>四</w:t>
      </w:r>
    </w:p>
    <w:p>
      <w:pPr>
        <w:spacing w:line="400" w:lineRule="exact"/>
        <w:ind w:firstLine="3534" w:firstLineChars="1100"/>
        <w:jc w:val="center"/>
        <w:rPr>
          <w:rFonts w:hint="eastAsia" w:ascii="宋体" w:hAnsi="宋体" w:cs="宋体"/>
          <w:b/>
          <w:bCs/>
          <w:color w:val="auto"/>
          <w:sz w:val="32"/>
          <w:szCs w:val="32"/>
          <w:lang w:val="en-US" w:eastAsia="zh-CN"/>
        </w:rPr>
      </w:pPr>
      <w:r>
        <w:rPr>
          <w:rFonts w:hint="eastAsia" w:ascii="宋体" w:hAnsi="宋体" w:cs="宋体"/>
          <w:b/>
          <w:bCs/>
          <w:color w:val="auto"/>
          <w:sz w:val="32"/>
          <w:szCs w:val="32"/>
          <w:lang w:val="en-US" w:eastAsia="zh-CN"/>
        </w:rPr>
        <w:t xml:space="preserve">第      </w:t>
      </w:r>
    </w:p>
    <w:tbl>
      <w:tblPr>
        <w:tblW w:w="95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854"/>
        <w:gridCol w:w="1515"/>
        <w:gridCol w:w="3075"/>
        <w:gridCol w:w="899"/>
        <w:gridCol w:w="1710"/>
        <w:gridCol w:w="14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855" w:hRule="atLeast"/>
        </w:trPr>
        <w:tc>
          <w:tcPr>
            <w:tcW w:w="9520" w:type="dxa"/>
            <w:gridSpan w:val="6"/>
            <w:shd w:val="cle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江苏华昌保护膜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630" w:hRule="atLeast"/>
        </w:trPr>
        <w:tc>
          <w:tcPr>
            <w:tcW w:w="8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产品名称</w:t>
            </w:r>
          </w:p>
        </w:tc>
        <w:tc>
          <w:tcPr>
            <w:tcW w:w="30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型号规格</w:t>
            </w:r>
          </w:p>
        </w:tc>
        <w:tc>
          <w:tcPr>
            <w:tcW w:w="89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材质</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厚度(C)</w:t>
            </w:r>
          </w:p>
        </w:tc>
        <w:tc>
          <w:tcPr>
            <w:tcW w:w="14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公差标准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无字保护膜</w:t>
            </w:r>
          </w:p>
        </w:tc>
        <w:tc>
          <w:tcPr>
            <w:tcW w:w="30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中粘（透明）</w:t>
            </w:r>
          </w:p>
        </w:tc>
        <w:tc>
          <w:tcPr>
            <w:tcW w:w="89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8C</w:t>
            </w:r>
          </w:p>
        </w:tc>
        <w:tc>
          <w:tcPr>
            <w:tcW w:w="14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8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无字保护膜</w:t>
            </w:r>
          </w:p>
        </w:tc>
        <w:tc>
          <w:tcPr>
            <w:tcW w:w="30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中高粘（透明）、高粘、特高粘（透明）</w:t>
            </w:r>
          </w:p>
        </w:tc>
        <w:tc>
          <w:tcPr>
            <w:tcW w:w="89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10C</w:t>
            </w:r>
          </w:p>
        </w:tc>
        <w:tc>
          <w:tcPr>
            <w:tcW w:w="14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30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工业材黄膜中粘、中高粘</w:t>
            </w:r>
          </w:p>
        </w:tc>
        <w:tc>
          <w:tcPr>
            <w:tcW w:w="89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8C（理重）</w:t>
            </w:r>
          </w:p>
        </w:tc>
        <w:tc>
          <w:tcPr>
            <w:tcW w:w="14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30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工业材黄膜高粘、特高粘</w:t>
            </w:r>
          </w:p>
        </w:tc>
        <w:tc>
          <w:tcPr>
            <w:tcW w:w="89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10C（理重）</w:t>
            </w:r>
          </w:p>
        </w:tc>
        <w:tc>
          <w:tcPr>
            <w:tcW w:w="14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86" w:hRule="atLeast"/>
        </w:trPr>
        <w:tc>
          <w:tcPr>
            <w:tcW w:w="8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30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工业材黄膜中粘、中高粘</w:t>
            </w:r>
          </w:p>
        </w:tc>
        <w:tc>
          <w:tcPr>
            <w:tcW w:w="89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14C（实重）</w:t>
            </w:r>
          </w:p>
        </w:tc>
        <w:tc>
          <w:tcPr>
            <w:tcW w:w="14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86" w:hRule="atLeast"/>
        </w:trPr>
        <w:tc>
          <w:tcPr>
            <w:tcW w:w="8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30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工业材黄膜高粘、特高粘</w:t>
            </w:r>
          </w:p>
        </w:tc>
        <w:tc>
          <w:tcPr>
            <w:tcW w:w="89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16C(实重）</w:t>
            </w:r>
          </w:p>
        </w:tc>
        <w:tc>
          <w:tcPr>
            <w:tcW w:w="14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600" w:hRule="atLeast"/>
        </w:trPr>
        <w:tc>
          <w:tcPr>
            <w:tcW w:w="8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30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工业材黄膜高粘(氟碳专用）</w:t>
            </w:r>
          </w:p>
        </w:tc>
        <w:tc>
          <w:tcPr>
            <w:tcW w:w="89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16C(实重）</w:t>
            </w:r>
          </w:p>
        </w:tc>
        <w:tc>
          <w:tcPr>
            <w:tcW w:w="14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40" w:hRule="atLeast"/>
        </w:trPr>
        <w:tc>
          <w:tcPr>
            <w:tcW w:w="8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无字保护膜</w:t>
            </w:r>
          </w:p>
        </w:tc>
        <w:tc>
          <w:tcPr>
            <w:tcW w:w="30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太阳能边框料</w:t>
            </w:r>
          </w:p>
        </w:tc>
        <w:tc>
          <w:tcPr>
            <w:tcW w:w="89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6C</w:t>
            </w:r>
          </w:p>
        </w:tc>
        <w:tc>
          <w:tcPr>
            <w:tcW w:w="14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±0.5C</w:t>
            </w:r>
          </w:p>
        </w:tc>
      </w:tr>
    </w:tbl>
    <w:p>
      <w:pPr>
        <w:spacing w:line="400" w:lineRule="exact"/>
        <w:jc w:val="both"/>
        <w:rPr>
          <w:rFonts w:hint="eastAsia" w:ascii="宋体" w:hAnsi="宋体" w:cs="宋体"/>
          <w:b/>
          <w:bCs/>
          <w:color w:val="auto"/>
          <w:sz w:val="32"/>
          <w:szCs w:val="32"/>
          <w:lang w:val="en-US" w:eastAsia="zh-CN"/>
        </w:rPr>
      </w:pPr>
    </w:p>
    <w:p>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cs="宋体"/>
          <w:b/>
          <w:bCs/>
          <w:color w:val="auto"/>
          <w:sz w:val="32"/>
          <w:szCs w:val="32"/>
          <w:lang w:val="en-US" w:eastAsia="zh-CN"/>
        </w:rPr>
        <w:t>第四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pPr>
        <w:spacing w:line="400" w:lineRule="exact"/>
        <w:jc w:val="left"/>
        <w:rPr>
          <w:rFonts w:hint="eastAsia" w:ascii="宋体" w:hAnsi="宋体" w:eastAsia="宋体" w:cs="宋体"/>
          <w:b/>
          <w:bCs/>
          <w:color w:val="auto"/>
          <w:sz w:val="32"/>
          <w:szCs w:val="32"/>
        </w:rPr>
      </w:pPr>
    </w:p>
    <w:p>
      <w:pPr>
        <w:spacing w:line="400" w:lineRule="exact"/>
        <w:jc w:val="left"/>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pStyle w:val="3"/>
        <w:snapToGrid w:val="0"/>
        <w:spacing w:line="420" w:lineRule="atLeast"/>
        <w:ind w:firstLine="0"/>
        <w:jc w:val="center"/>
        <w:rPr>
          <w:rFonts w:hint="eastAsia" w:ascii="宋体" w:hAnsi="宋体"/>
          <w:b/>
          <w:bCs/>
          <w:sz w:val="36"/>
          <w:lang w:val="en-US" w:eastAsia="zh-CN"/>
        </w:rPr>
        <w:sectPr>
          <w:footerReference r:id="rId10" w:type="default"/>
          <w:pgSz w:w="11906" w:h="16838"/>
          <w:pgMar w:top="898" w:right="1066" w:bottom="686" w:left="1180" w:header="231" w:footer="352" w:gutter="0"/>
          <w:pgNumType w:fmt="decimal"/>
          <w:cols w:space="720" w:num="1"/>
          <w:docGrid w:type="lines" w:linePitch="312" w:charSpace="0"/>
        </w:sectPr>
      </w:pPr>
    </w:p>
    <w:p>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11"/>
        <w:tblpPr w:leftFromText="180" w:rightFromText="180" w:vertAnchor="page" w:horzAnchor="page" w:tblpX="1984" w:tblpY="2151"/>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trPr>
        <w:tc>
          <w:tcPr>
            <w:tcW w:w="8568" w:type="dxa"/>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jc w:val="center"/>
        <w:rPr>
          <w:rFonts w:hint="eastAsia" w:ascii="宋体" w:hAnsi="宋体"/>
          <w:b/>
          <w:sz w:val="72"/>
        </w:rPr>
      </w:pPr>
    </w:p>
    <w:p>
      <w:pPr>
        <w:jc w:val="center"/>
        <w:rPr>
          <w:rFonts w:hint="eastAsia" w:ascii="宋体" w:hAnsi="宋体"/>
          <w:b/>
          <w:sz w:val="52"/>
          <w:szCs w:val="52"/>
        </w:rPr>
      </w:pPr>
    </w:p>
    <w:p>
      <w:pPr>
        <w:jc w:val="center"/>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jc w:val="center"/>
        <w:rPr>
          <w:rFonts w:hint="eastAsia" w:ascii="宋体" w:hAnsi="宋体"/>
          <w:b/>
          <w:sz w:val="72"/>
        </w:rPr>
      </w:pPr>
    </w:p>
    <w:p>
      <w:pPr>
        <w:jc w:val="center"/>
        <w:rPr>
          <w:rFonts w:hint="eastAsia" w:ascii="宋体" w:hAnsi="宋体"/>
          <w:b/>
          <w:sz w:val="36"/>
        </w:rPr>
      </w:pPr>
    </w:p>
    <w:p>
      <w:pPr>
        <w:spacing w:line="800" w:lineRule="exact"/>
        <w:jc w:val="center"/>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ind w:firstLine="1446" w:firstLineChars="400"/>
        <w:rPr>
          <w:rFonts w:hint="eastAsia" w:ascii="宋体" w:hAnsi="宋体"/>
          <w:b/>
          <w:sz w:val="36"/>
          <w:u w:val="single"/>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b/>
          <w:sz w:val="36"/>
        </w:rPr>
      </w:pPr>
    </w:p>
    <w:p>
      <w:pPr>
        <w:rPr>
          <w:rFonts w:hint="eastAsia" w:ascii="宋体" w:hAnsi="宋体"/>
          <w:b/>
          <w:sz w:val="36"/>
        </w:rPr>
      </w:pP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3"/>
        <w:snapToGrid w:val="0"/>
        <w:spacing w:line="420" w:lineRule="atLeast"/>
        <w:ind w:firstLine="660" w:firstLineChars="275"/>
        <w:rPr>
          <w:rFonts w:hint="eastAsia" w:ascii="宋体" w:hAnsi="宋体"/>
          <w:sz w:val="24"/>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pStyle w:val="27"/>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11"/>
        <w:tblW w:w="973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36"/>
        <w:gridCol w:w="1444"/>
        <w:gridCol w:w="233"/>
        <w:gridCol w:w="1767"/>
        <w:gridCol w:w="341"/>
        <w:gridCol w:w="626"/>
        <w:gridCol w:w="580"/>
        <w:gridCol w:w="86"/>
        <w:gridCol w:w="1267"/>
        <w:gridCol w:w="450"/>
        <w:gridCol w:w="233"/>
        <w:gridCol w:w="167"/>
        <w:gridCol w:w="14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9730"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公司基本信息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80"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354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3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公司成立日期</w:t>
            </w:r>
          </w:p>
        </w:tc>
        <w:tc>
          <w:tcPr>
            <w:tcW w:w="15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9"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354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3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注册资本（实缴）</w:t>
            </w:r>
          </w:p>
        </w:tc>
        <w:tc>
          <w:tcPr>
            <w:tcW w:w="15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6"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3"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13"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旗下关联企业（公司）</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0"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MS Mincho" w:hAnsi="MS Mincho" w:eastAsia="MS Mincho" w:cs="MS Mincho"/>
                <w:i w:val="0"/>
                <w:color w:val="000000"/>
                <w:sz w:val="24"/>
                <w:szCs w:val="24"/>
                <w:u w:val="none"/>
              </w:rPr>
            </w:pPr>
            <w:r>
              <w:rPr>
                <w:rFonts w:hint="default" w:ascii="MS Mincho" w:hAnsi="MS Mincho" w:eastAsia="MS Mincho" w:cs="MS Mincho"/>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增值税专用发票  □普通发票    税点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09"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施工类资质等级： □特级  □一级  □二级  □三级</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特种经营/作业资质：</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其他荣誉证书：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2"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79"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94"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生产场所</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厂房：□自有 □租赁 租期</w:t>
            </w:r>
            <w:r>
              <w:rPr>
                <w:rStyle w:val="31"/>
                <w:lang w:val="en-US" w:eastAsia="zh-CN" w:bidi="ar"/>
              </w:rPr>
              <w:t xml:space="preserve">       </w:t>
            </w:r>
            <w:r>
              <w:rPr>
                <w:rFonts w:hint="eastAsia" w:ascii="宋体" w:hAnsi="宋体" w:eastAsia="宋体" w:cs="宋体"/>
                <w:i w:val="0"/>
                <w:color w:val="000000"/>
                <w:kern w:val="0"/>
                <w:sz w:val="24"/>
                <w:szCs w:val="24"/>
                <w:u w:val="none"/>
                <w:lang w:val="en-US" w:eastAsia="zh-CN" w:bidi="ar"/>
              </w:rPr>
              <w:t>年，从     年    月   到     年    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3" w:hRule="atLeast"/>
        </w:trPr>
        <w:tc>
          <w:tcPr>
            <w:tcW w:w="258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258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去年</w:t>
            </w: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2" w:hRule="atLeast"/>
        </w:trPr>
        <w:tc>
          <w:tcPr>
            <w:tcW w:w="258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前年</w:t>
            </w: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258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大前年</w:t>
            </w: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4"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2"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2"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29"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9"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45"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生产设备（线）</w:t>
            </w: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生产能力、状态</w:t>
            </w: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设计/开发能力</w:t>
            </w: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主要原材料品牌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07"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3"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与华昌有无合作历史</w:t>
            </w:r>
          </w:p>
        </w:tc>
        <w:tc>
          <w:tcPr>
            <w:tcW w:w="2967"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    □无</w:t>
            </w:r>
          </w:p>
        </w:tc>
        <w:tc>
          <w:tcPr>
            <w:tcW w:w="2783"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与华昌历史合作时间</w:t>
            </w:r>
          </w:p>
        </w:tc>
        <w:tc>
          <w:tcPr>
            <w:tcW w:w="14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62"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与华昌过往重要事项</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66" w:hRule="atLeast"/>
        </w:trPr>
        <w:tc>
          <w:tcPr>
            <w:tcW w:w="9730"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联系信息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16" w:hRule="atLeast"/>
        </w:trPr>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企业法人代表</w:t>
            </w:r>
          </w:p>
        </w:tc>
        <w:tc>
          <w:tcPr>
            <w:tcW w:w="163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实际控制人</w:t>
            </w:r>
          </w:p>
        </w:tc>
        <w:tc>
          <w:tcPr>
            <w:tcW w:w="18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8" w:hRule="atLeast"/>
        </w:trPr>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1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企业人数</w:t>
            </w:r>
          </w:p>
        </w:tc>
        <w:tc>
          <w:tcPr>
            <w:tcW w:w="163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社保缴费人数</w:t>
            </w:r>
          </w:p>
        </w:tc>
        <w:tc>
          <w:tcPr>
            <w:tcW w:w="18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83" w:hRule="atLeast"/>
        </w:trPr>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1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163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18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2" w:hRule="atLeast"/>
        </w:trPr>
        <w:tc>
          <w:tcPr>
            <w:tcW w:w="621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351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ind w:firstLine="3313" w:firstLineChars="1100"/>
        <w:jc w:val="both"/>
        <w:rPr>
          <w:rFonts w:hint="eastAsia" w:ascii="宋体" w:hAnsi="宋体"/>
          <w:b/>
          <w:bCs/>
          <w:sz w:val="30"/>
          <w:szCs w:val="30"/>
          <w:lang w:val="en-US" w:eastAsia="zh-CN"/>
        </w:rPr>
      </w:pPr>
      <w:r>
        <w:rPr>
          <w:rFonts w:hint="eastAsia" w:ascii="宋体" w:hAnsi="宋体"/>
          <w:b/>
          <w:bCs/>
          <w:sz w:val="30"/>
          <w:szCs w:val="30"/>
          <w:lang w:val="en-US" w:eastAsia="zh-CN"/>
        </w:rPr>
        <w:t>投标广东保护膜报价单</w:t>
      </w:r>
    </w:p>
    <w:tbl>
      <w:tblPr>
        <w:tblStyle w:val="11"/>
        <w:tblpPr w:leftFromText="180" w:rightFromText="180" w:vertAnchor="text" w:horzAnchor="page" w:tblpX="1183" w:tblpY="221"/>
        <w:tblOverlap w:val="never"/>
        <w:tblW w:w="97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66"/>
        <w:gridCol w:w="1343"/>
        <w:gridCol w:w="2254"/>
        <w:gridCol w:w="850"/>
        <w:gridCol w:w="1332"/>
        <w:gridCol w:w="11"/>
        <w:gridCol w:w="1787"/>
        <w:gridCol w:w="15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3" w:hRule="atLeast"/>
        </w:trPr>
        <w:tc>
          <w:tcPr>
            <w:tcW w:w="972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kern w:val="0"/>
                <w:sz w:val="36"/>
                <w:szCs w:val="36"/>
                <w:u w:val="none"/>
                <w:lang w:val="en-US" w:eastAsia="zh-CN" w:bidi="ar"/>
              </w:rPr>
            </w:pPr>
            <w:r>
              <w:rPr>
                <w:rFonts w:hint="eastAsia" w:ascii="宋体" w:hAnsi="宋体" w:eastAsia="宋体" w:cs="宋体"/>
                <w:i w:val="0"/>
                <w:color w:val="000000"/>
                <w:kern w:val="0"/>
                <w:sz w:val="24"/>
                <w:szCs w:val="24"/>
                <w:u w:val="none"/>
                <w:lang w:val="en-US" w:eastAsia="zh-CN" w:bidi="ar"/>
              </w:rPr>
              <w:t>投标单位名称</w:t>
            </w:r>
            <w:r>
              <w:rPr>
                <w:rFonts w:hint="eastAsia" w:ascii="宋体" w:hAnsi="宋体" w:cs="宋体"/>
                <w:i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3" w:hRule="atLeast"/>
        </w:trPr>
        <w:tc>
          <w:tcPr>
            <w:tcW w:w="972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36"/>
                <w:szCs w:val="36"/>
                <w:u w:val="none"/>
              </w:rPr>
            </w:pPr>
            <w:r>
              <w:rPr>
                <w:rFonts w:hint="eastAsia" w:ascii="宋体" w:hAnsi="宋体" w:eastAsia="宋体" w:cs="宋体"/>
                <w:i w:val="0"/>
                <w:color w:val="000000"/>
                <w:kern w:val="0"/>
                <w:sz w:val="24"/>
                <w:szCs w:val="24"/>
                <w:u w:val="none"/>
                <w:lang w:val="en-US" w:eastAsia="zh-CN" w:bidi="ar"/>
              </w:rPr>
              <w:t>投标单位地址</w:t>
            </w:r>
            <w:r>
              <w:rPr>
                <w:rFonts w:hint="eastAsia" w:ascii="宋体" w:hAnsi="宋体" w:cs="宋体"/>
                <w:i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6" w:hRule="atLeast"/>
        </w:trPr>
        <w:tc>
          <w:tcPr>
            <w:tcW w:w="1909"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联系人</w:t>
            </w:r>
          </w:p>
        </w:tc>
        <w:tc>
          <w:tcPr>
            <w:tcW w:w="2254"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2182" w:type="dxa"/>
            <w:gridSpan w:val="2"/>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联系电话</w:t>
            </w:r>
          </w:p>
        </w:tc>
        <w:tc>
          <w:tcPr>
            <w:tcW w:w="3375" w:type="dxa"/>
            <w:gridSpan w:val="3"/>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2"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3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物料名称</w:t>
            </w:r>
          </w:p>
        </w:tc>
        <w:tc>
          <w:tcPr>
            <w:tcW w:w="225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w:t>
            </w:r>
          </w:p>
        </w:tc>
        <w:tc>
          <w:tcPr>
            <w:tcW w:w="850"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材质</w:t>
            </w:r>
          </w:p>
        </w:tc>
        <w:tc>
          <w:tcPr>
            <w:tcW w:w="1343"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厚度</w:t>
            </w:r>
          </w:p>
        </w:tc>
        <w:tc>
          <w:tcPr>
            <w:tcW w:w="1787"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厚度公差</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单价（元/KG）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2"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3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工业材黄膜低、中粘</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13C（实重）</w:t>
            </w: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＋1C， -0C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2"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3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 特高粘</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14C（实重）</w:t>
            </w: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＋1C， -0C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89"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3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工业材黄膜低、中粘</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10C（理重）</w:t>
            </w: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＋0.5C， -1C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22"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3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 特高粘</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8C（实重）</w:t>
            </w: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＋0.5C， -1C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2"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3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中粘黄膜</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FF0000"/>
                <w:sz w:val="20"/>
                <w:szCs w:val="20"/>
                <w:u w:val="none"/>
              </w:rPr>
            </w:pPr>
            <w:r>
              <w:rPr>
                <w:rFonts w:hint="eastAsia" w:ascii="宋体" w:hAnsi="宋体" w:eastAsia="宋体" w:cs="宋体"/>
                <w:i w:val="0"/>
                <w:color w:val="FF0000"/>
                <w:kern w:val="0"/>
                <w:sz w:val="20"/>
                <w:szCs w:val="20"/>
                <w:u w:val="none"/>
                <w:lang w:val="en-US" w:eastAsia="zh-CN" w:bidi="ar"/>
              </w:rPr>
              <w:t>PVC</w:t>
            </w:r>
          </w:p>
        </w:tc>
        <w:tc>
          <w:tcPr>
            <w:tcW w:w="13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18C</w:t>
            </w: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＋2C， -1C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2"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3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特高粘黄膜</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FF0000"/>
                <w:sz w:val="20"/>
                <w:szCs w:val="20"/>
                <w:u w:val="none"/>
              </w:rPr>
            </w:pPr>
            <w:r>
              <w:rPr>
                <w:rFonts w:hint="eastAsia" w:ascii="宋体" w:hAnsi="宋体" w:eastAsia="宋体" w:cs="宋体"/>
                <w:i w:val="0"/>
                <w:color w:val="FF0000"/>
                <w:kern w:val="0"/>
                <w:sz w:val="20"/>
                <w:szCs w:val="20"/>
                <w:u w:val="none"/>
                <w:lang w:val="en-US" w:eastAsia="zh-CN" w:bidi="ar"/>
              </w:rPr>
              <w:t>PVC</w:t>
            </w:r>
          </w:p>
        </w:tc>
        <w:tc>
          <w:tcPr>
            <w:tcW w:w="13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20C</w:t>
            </w: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＋2C， -1C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3"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3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低粘、中粘、高粘    （出口）</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11C</w:t>
            </w: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＋1C， -0C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2"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3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特高粘（出口）</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12c</w:t>
            </w: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＋1C， -0C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3"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3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无字保护膜</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中粘（透明）</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8C</w:t>
            </w: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w:t>
            </w:r>
            <w:r>
              <w:rPr>
                <w:rStyle w:val="30"/>
                <w:rFonts w:hint="eastAsia" w:asciiTheme="minorEastAsia" w:hAnsiTheme="minorEastAsia" w:eastAsiaTheme="minorEastAsia" w:cstheme="minorEastAsia"/>
                <w:lang w:val="en-US" w:eastAsia="zh-CN" w:bidi="ar"/>
              </w:rPr>
              <w:t>0.5C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3"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3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高粘、特高粘（透明）</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10C</w:t>
            </w: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w:t>
            </w:r>
            <w:r>
              <w:rPr>
                <w:rStyle w:val="30"/>
                <w:rFonts w:hint="eastAsia" w:asciiTheme="minorEastAsia" w:hAnsiTheme="minorEastAsia" w:eastAsiaTheme="minorEastAsia" w:cstheme="minorEastAsia"/>
                <w:lang w:val="en-US" w:eastAsia="zh-CN" w:bidi="ar"/>
              </w:rPr>
              <w:t>0.5C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3"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3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家具类、太阳能边框料</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6C</w:t>
            </w: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w:t>
            </w:r>
            <w:r>
              <w:rPr>
                <w:rStyle w:val="30"/>
                <w:rFonts w:hint="eastAsia" w:asciiTheme="minorEastAsia" w:hAnsiTheme="minorEastAsia" w:eastAsiaTheme="minorEastAsia" w:cstheme="minorEastAsia"/>
                <w:lang w:val="en-US" w:eastAsia="zh-CN" w:bidi="ar"/>
              </w:rPr>
              <w:t>0.5C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3"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3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家具透明中粘</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8C</w:t>
            </w: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w:t>
            </w:r>
            <w:r>
              <w:rPr>
                <w:rStyle w:val="30"/>
                <w:rFonts w:hint="eastAsia" w:asciiTheme="minorEastAsia" w:hAnsiTheme="minorEastAsia" w:eastAsiaTheme="minorEastAsia" w:cstheme="minorEastAsia"/>
                <w:lang w:val="en-US" w:eastAsia="zh-CN" w:bidi="ar"/>
              </w:rPr>
              <w:t>0.5C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3" w:hRule="atLeast"/>
        </w:trPr>
        <w:tc>
          <w:tcPr>
            <w:tcW w:w="972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kern w:val="0"/>
                <w:sz w:val="24"/>
                <w:szCs w:val="24"/>
                <w:u w:val="none"/>
                <w:lang w:val="en-US" w:eastAsia="zh-CN" w:bidi="ar"/>
              </w:rPr>
            </w:pPr>
          </w:p>
          <w:p>
            <w:pPr>
              <w:rPr>
                <w:rFonts w:hint="eastAsia" w:ascii="宋体" w:hAnsi="宋体" w:eastAsia="宋体" w:cs="宋体"/>
                <w:i w:val="0"/>
                <w:color w:val="000000"/>
                <w:kern w:val="0"/>
                <w:sz w:val="24"/>
                <w:szCs w:val="24"/>
                <w:u w:val="none"/>
                <w:lang w:val="en-US" w:eastAsia="zh-CN" w:bidi="ar"/>
              </w:rPr>
            </w:pPr>
          </w:p>
          <w:p>
            <w:pP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以上报价含13%增值税及运费。</w:t>
            </w:r>
          </w:p>
          <w:p>
            <w:pPr>
              <w:rPr>
                <w:rFonts w:hint="eastAsia" w:ascii="宋体" w:hAnsi="宋体" w:eastAsia="宋体" w:cs="宋体"/>
                <w:i w:val="0"/>
                <w:color w:val="000000"/>
                <w:kern w:val="0"/>
                <w:sz w:val="24"/>
                <w:szCs w:val="24"/>
                <w:u w:val="none"/>
                <w:lang w:val="en-US" w:eastAsia="zh-CN" w:bidi="ar"/>
              </w:rPr>
            </w:pPr>
          </w:p>
          <w:p>
            <w:pPr>
              <w:rPr>
                <w:rFonts w:hint="eastAsia" w:ascii="宋体" w:hAnsi="宋体" w:eastAsia="宋体" w:cs="宋体"/>
                <w:i w:val="0"/>
                <w:color w:val="000000"/>
                <w:kern w:val="0"/>
                <w:sz w:val="24"/>
                <w:szCs w:val="24"/>
                <w:u w:val="none"/>
                <w:lang w:val="en-US" w:eastAsia="zh-CN" w:bidi="ar"/>
              </w:rPr>
            </w:pPr>
          </w:p>
          <w:p>
            <w:pPr>
              <w:rPr>
                <w:rFonts w:hint="eastAsia" w:ascii="宋体" w:hAnsi="宋体" w:eastAsia="宋体" w:cs="宋体"/>
                <w:i w:val="0"/>
                <w:color w:val="000000"/>
                <w:kern w:val="0"/>
                <w:sz w:val="24"/>
                <w:szCs w:val="24"/>
                <w:u w:val="none"/>
                <w:lang w:val="en-US" w:eastAsia="zh-CN" w:bidi="ar"/>
              </w:rPr>
            </w:pPr>
          </w:p>
          <w:p>
            <w:pPr>
              <w:ind w:firstLine="5520" w:firstLineChars="2300"/>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报价单位(盖章):  </w:t>
            </w:r>
          </w:p>
          <w:p>
            <w:pPr>
              <w:ind w:firstLine="5520" w:firstLineChars="2300"/>
              <w:rPr>
                <w:rFonts w:hint="eastAsia" w:ascii="宋体" w:hAnsi="宋体" w:eastAsia="宋体" w:cs="宋体"/>
                <w:i w:val="0"/>
                <w:color w:val="000000"/>
                <w:kern w:val="0"/>
                <w:sz w:val="24"/>
                <w:szCs w:val="24"/>
                <w:u w:val="none"/>
                <w:lang w:val="en-US" w:eastAsia="zh-CN" w:bidi="ar"/>
              </w:rPr>
            </w:pPr>
          </w:p>
        </w:tc>
      </w:tr>
    </w:tbl>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rPr>
          <w:rFonts w:hint="eastAsia" w:ascii="宋体" w:hAnsi="宋体"/>
          <w:sz w:val="28"/>
          <w:szCs w:val="28"/>
        </w:rPr>
      </w:pPr>
    </w:p>
    <w:p>
      <w:pPr>
        <w:spacing w:line="480" w:lineRule="exact"/>
        <w:ind w:firstLine="3313" w:firstLineChars="1100"/>
        <w:jc w:val="both"/>
        <w:rPr>
          <w:rFonts w:hint="eastAsia" w:ascii="宋体" w:hAnsi="宋体"/>
          <w:b/>
          <w:bCs/>
          <w:sz w:val="30"/>
          <w:szCs w:val="30"/>
          <w:lang w:val="en-US" w:eastAsia="zh-CN"/>
        </w:rPr>
      </w:pPr>
      <w:r>
        <w:rPr>
          <w:rFonts w:hint="eastAsia" w:ascii="宋体" w:hAnsi="宋体"/>
          <w:b/>
          <w:bCs/>
          <w:sz w:val="30"/>
          <w:szCs w:val="30"/>
          <w:lang w:val="en-US" w:eastAsia="zh-CN"/>
        </w:rPr>
        <w:t>投标江苏保护膜报价单</w:t>
      </w:r>
    </w:p>
    <w:p>
      <w:pPr>
        <w:spacing w:line="480" w:lineRule="exact"/>
        <w:rPr>
          <w:rFonts w:hint="eastAsia" w:ascii="宋体" w:hAnsi="宋体"/>
          <w:sz w:val="28"/>
          <w:szCs w:val="28"/>
        </w:rPr>
      </w:pPr>
    </w:p>
    <w:tbl>
      <w:tblPr>
        <w:tblW w:w="97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664"/>
        <w:gridCol w:w="1433"/>
        <w:gridCol w:w="2082"/>
        <w:gridCol w:w="1068"/>
        <w:gridCol w:w="1283"/>
        <w:gridCol w:w="1133"/>
        <w:gridCol w:w="20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89" w:hRule="atLeast"/>
        </w:trPr>
        <w:tc>
          <w:tcPr>
            <w:tcW w:w="2097"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7643" w:type="dxa"/>
            <w:gridSpan w:val="5"/>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56" w:hRule="atLeast"/>
        </w:trPr>
        <w:tc>
          <w:tcPr>
            <w:tcW w:w="2097"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7643" w:type="dxa"/>
            <w:gridSpan w:val="5"/>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72" w:hRule="atLeast"/>
        </w:trPr>
        <w:tc>
          <w:tcPr>
            <w:tcW w:w="2097"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208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2351"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3210" w:type="dxa"/>
            <w:gridSpan w:val="2"/>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1" w:hRule="atLeast"/>
        </w:trPr>
        <w:tc>
          <w:tcPr>
            <w:tcW w:w="6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4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产品名称</w:t>
            </w:r>
          </w:p>
        </w:tc>
        <w:tc>
          <w:tcPr>
            <w:tcW w:w="20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型号规格</w:t>
            </w:r>
          </w:p>
        </w:tc>
        <w:tc>
          <w:tcPr>
            <w:tcW w:w="10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材质</w:t>
            </w:r>
          </w:p>
        </w:tc>
        <w:tc>
          <w:tcPr>
            <w:tcW w:w="12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厚度(C)</w:t>
            </w:r>
          </w:p>
        </w:tc>
        <w:tc>
          <w:tcPr>
            <w:tcW w:w="11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公差标准</w:t>
            </w:r>
          </w:p>
        </w:tc>
        <w:tc>
          <w:tcPr>
            <w:tcW w:w="207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单价（元/KG)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38" w:hRule="atLeast"/>
        </w:trPr>
        <w:tc>
          <w:tcPr>
            <w:tcW w:w="6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4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无字保护膜</w:t>
            </w:r>
          </w:p>
        </w:tc>
        <w:tc>
          <w:tcPr>
            <w:tcW w:w="20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中粘（透明）</w:t>
            </w:r>
          </w:p>
        </w:tc>
        <w:tc>
          <w:tcPr>
            <w:tcW w:w="10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2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8C</w:t>
            </w:r>
          </w:p>
        </w:tc>
        <w:tc>
          <w:tcPr>
            <w:tcW w:w="11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±0.5C</w:t>
            </w:r>
          </w:p>
        </w:tc>
        <w:tc>
          <w:tcPr>
            <w:tcW w:w="2077"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701" w:hRule="atLeast"/>
        </w:trPr>
        <w:tc>
          <w:tcPr>
            <w:tcW w:w="6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4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无字保护膜</w:t>
            </w:r>
          </w:p>
        </w:tc>
        <w:tc>
          <w:tcPr>
            <w:tcW w:w="20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中高粘（透明）、高粘、特高粘（透明）</w:t>
            </w:r>
          </w:p>
        </w:tc>
        <w:tc>
          <w:tcPr>
            <w:tcW w:w="10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2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10C</w:t>
            </w:r>
          </w:p>
        </w:tc>
        <w:tc>
          <w:tcPr>
            <w:tcW w:w="11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±0.5C</w:t>
            </w:r>
          </w:p>
        </w:tc>
        <w:tc>
          <w:tcPr>
            <w:tcW w:w="2077"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2" w:hRule="atLeast"/>
        </w:trPr>
        <w:tc>
          <w:tcPr>
            <w:tcW w:w="6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4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20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工业材黄膜中粘、中高粘</w:t>
            </w:r>
          </w:p>
        </w:tc>
        <w:tc>
          <w:tcPr>
            <w:tcW w:w="10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2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8C（理重）</w:t>
            </w:r>
          </w:p>
        </w:tc>
        <w:tc>
          <w:tcPr>
            <w:tcW w:w="11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+0.5C，-1C</w:t>
            </w:r>
          </w:p>
        </w:tc>
        <w:tc>
          <w:tcPr>
            <w:tcW w:w="2077"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52" w:hRule="atLeast"/>
        </w:trPr>
        <w:tc>
          <w:tcPr>
            <w:tcW w:w="6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4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20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工业材黄膜高粘、特高粘</w:t>
            </w:r>
          </w:p>
        </w:tc>
        <w:tc>
          <w:tcPr>
            <w:tcW w:w="10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2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10C（理重）</w:t>
            </w:r>
          </w:p>
        </w:tc>
        <w:tc>
          <w:tcPr>
            <w:tcW w:w="11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+0.5C,-1C</w:t>
            </w:r>
          </w:p>
        </w:tc>
        <w:tc>
          <w:tcPr>
            <w:tcW w:w="2077"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52" w:hRule="atLeast"/>
        </w:trPr>
        <w:tc>
          <w:tcPr>
            <w:tcW w:w="6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4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20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工业材黄膜中粘、中高粘</w:t>
            </w:r>
          </w:p>
        </w:tc>
        <w:tc>
          <w:tcPr>
            <w:tcW w:w="10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2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14C（实重）</w:t>
            </w:r>
          </w:p>
        </w:tc>
        <w:tc>
          <w:tcPr>
            <w:tcW w:w="11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+1C，-0C</w:t>
            </w:r>
          </w:p>
        </w:tc>
        <w:tc>
          <w:tcPr>
            <w:tcW w:w="2077"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2" w:hRule="atLeast"/>
        </w:trPr>
        <w:tc>
          <w:tcPr>
            <w:tcW w:w="6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4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20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工业材黄膜高粘、特高粘</w:t>
            </w:r>
          </w:p>
        </w:tc>
        <w:tc>
          <w:tcPr>
            <w:tcW w:w="10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2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16C(实重）</w:t>
            </w:r>
          </w:p>
        </w:tc>
        <w:tc>
          <w:tcPr>
            <w:tcW w:w="11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+1C，-0C</w:t>
            </w:r>
          </w:p>
        </w:tc>
        <w:tc>
          <w:tcPr>
            <w:tcW w:w="2077"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665" w:hRule="atLeast"/>
        </w:trPr>
        <w:tc>
          <w:tcPr>
            <w:tcW w:w="6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4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20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工业材黄膜高粘(氟碳专用）</w:t>
            </w:r>
          </w:p>
        </w:tc>
        <w:tc>
          <w:tcPr>
            <w:tcW w:w="10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2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16C(实重）</w:t>
            </w:r>
          </w:p>
        </w:tc>
        <w:tc>
          <w:tcPr>
            <w:tcW w:w="11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+1C，-0C</w:t>
            </w:r>
          </w:p>
        </w:tc>
        <w:tc>
          <w:tcPr>
            <w:tcW w:w="2077"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81" w:hRule="atLeast"/>
        </w:trPr>
        <w:tc>
          <w:tcPr>
            <w:tcW w:w="6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4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无字保护膜</w:t>
            </w:r>
          </w:p>
        </w:tc>
        <w:tc>
          <w:tcPr>
            <w:tcW w:w="20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太阳能边框料</w:t>
            </w:r>
          </w:p>
        </w:tc>
        <w:tc>
          <w:tcPr>
            <w:tcW w:w="10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2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6C</w:t>
            </w:r>
          </w:p>
        </w:tc>
        <w:tc>
          <w:tcPr>
            <w:tcW w:w="11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±0.5C</w:t>
            </w:r>
          </w:p>
        </w:tc>
        <w:tc>
          <w:tcPr>
            <w:tcW w:w="2077"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591" w:hRule="atLeast"/>
        </w:trPr>
        <w:tc>
          <w:tcPr>
            <w:tcW w:w="9740" w:type="dxa"/>
            <w:gridSpan w:val="7"/>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以上报价含13%增值税及运费。</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 xml:space="preserve">                                                       报价单位(盖章):  </w:t>
            </w:r>
          </w:p>
        </w:tc>
      </w:tr>
    </w:tbl>
    <w:p>
      <w:pPr>
        <w:spacing w:line="480" w:lineRule="exact"/>
        <w:rPr>
          <w:rFonts w:hint="eastAsia" w:ascii="宋体" w:hAnsi="宋体"/>
          <w:sz w:val="28"/>
          <w:szCs w:val="28"/>
        </w:rPr>
      </w:pPr>
    </w:p>
    <w:p>
      <w:pPr>
        <w:pStyle w:val="27"/>
        <w:spacing w:line="480" w:lineRule="exact"/>
        <w:jc w:val="center"/>
        <w:rPr>
          <w:rFonts w:hint="eastAsia" w:hAnsi="宋体"/>
          <w:b/>
          <w:sz w:val="36"/>
        </w:rPr>
      </w:pPr>
    </w:p>
    <w:p>
      <w:pPr>
        <w:pStyle w:val="27"/>
        <w:spacing w:line="480" w:lineRule="exact"/>
        <w:jc w:val="center"/>
        <w:rPr>
          <w:rFonts w:hint="eastAsia" w:hAnsi="宋体"/>
          <w:b/>
          <w:sz w:val="36"/>
        </w:rPr>
      </w:pPr>
    </w:p>
    <w:p>
      <w:pPr>
        <w:pStyle w:val="27"/>
        <w:spacing w:line="480" w:lineRule="exact"/>
        <w:jc w:val="center"/>
        <w:rPr>
          <w:rFonts w:hint="eastAsia" w:hAnsi="宋体"/>
          <w:b/>
          <w:sz w:val="36"/>
        </w:rPr>
      </w:pPr>
    </w:p>
    <w:p>
      <w:pPr>
        <w:pStyle w:val="27"/>
        <w:spacing w:line="480" w:lineRule="exact"/>
        <w:jc w:val="center"/>
        <w:rPr>
          <w:rFonts w:hint="eastAsia" w:hAnsi="宋体"/>
          <w:b/>
          <w:sz w:val="36"/>
        </w:rPr>
      </w:pPr>
    </w:p>
    <w:p>
      <w:pPr>
        <w:pStyle w:val="27"/>
        <w:spacing w:line="480" w:lineRule="exact"/>
        <w:jc w:val="center"/>
        <w:rPr>
          <w:rFonts w:hint="eastAsia" w:hAnsi="宋体"/>
          <w:b/>
          <w:sz w:val="36"/>
        </w:rPr>
      </w:pPr>
    </w:p>
    <w:p>
      <w:pPr>
        <w:pStyle w:val="27"/>
        <w:spacing w:line="480" w:lineRule="exact"/>
        <w:jc w:val="center"/>
        <w:rPr>
          <w:rFonts w:hint="eastAsia" w:hAnsi="宋体"/>
          <w:b/>
          <w:sz w:val="36"/>
        </w:rPr>
      </w:pPr>
    </w:p>
    <w:p>
      <w:pPr>
        <w:pStyle w:val="27"/>
        <w:spacing w:line="480" w:lineRule="exact"/>
        <w:jc w:val="center"/>
        <w:rPr>
          <w:rFonts w:hint="eastAsia" w:hAnsi="宋体"/>
          <w:b/>
          <w:sz w:val="36"/>
        </w:rPr>
      </w:pPr>
    </w:p>
    <w:p>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pPr>
        <w:pStyle w:val="28"/>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3640" w:firstLineChars="1300"/>
        <w:rPr>
          <w:rFonts w:hint="eastAsia" w:ascii="宋体" w:hAnsi="宋体"/>
          <w:sz w:val="28"/>
          <w:szCs w:val="28"/>
        </w:rPr>
      </w:pPr>
      <w:r>
        <w:rPr>
          <w:rFonts w:hint="eastAsia" w:ascii="宋体" w:hAnsi="宋体"/>
          <w:sz w:val="28"/>
          <w:szCs w:val="28"/>
        </w:rPr>
        <w:t>授权方</w:t>
      </w:r>
    </w:p>
    <w:p>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80" w:lineRule="exact"/>
        <w:ind w:firstLine="560" w:firstLineChars="200"/>
        <w:rPr>
          <w:rFonts w:hint="eastAsia" w:ascii="宋体" w:hAnsi="宋体"/>
          <w:sz w:val="28"/>
          <w:szCs w:val="28"/>
        </w:rPr>
      </w:pPr>
      <w:bookmarkStart w:id="1" w:name="_GoBack"/>
      <w:bookmarkEnd w:id="1"/>
    </w:p>
    <w:sectPr>
      <w:footerReference r:id="rId11"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MS Mincho">
    <w:altName w:val="Yu Gothic UI"/>
    <w:panose1 w:val="02020609040205080304"/>
    <w:charset w:val="80"/>
    <w:family w:val="auto"/>
    <w:pitch w:val="default"/>
    <w:sig w:usb0="00000000" w:usb1="00000000" w:usb2="00000012" w:usb3="00000000" w:csb0="4002009F" w:csb1="DFD70000"/>
  </w:font>
  <w:font w:name="仿宋">
    <w:panose1 w:val="02010609060101010101"/>
    <w:charset w:val="86"/>
    <w:family w:val="auto"/>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 w:name="font-weight : 400">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S Mincho">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EFF" w:usb1="C000785B" w:usb2="00000009" w:usb3="00000000" w:csb0="400001FF" w:csb1="FFFF0000"/>
  </w:font>
</w:fonts>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8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89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TIJUVAgAAFQQAAA4AAABkcnMvZTJvRG9jLnhtbK1Ty47TMBTdI/EP&#10;lvc0aStGVdV0VGZUhFQxIxXE2nWcJpJfst0m5QPgD1ixYc939Tvm2Gk6CFghNvb1fd9zjxe3nZLk&#10;KJxvjC7oeJRTIjQ3ZaP3Bf34Yf1qRokPTJdMGi0KehKe3i5fvli0di4mpjayFI4gifbz1ha0DsHO&#10;s8zzWijmR8YKDWNlnGIBT7fPSsdaZFcym+T5TdYaV1pnuPAe2vveSJcpf1UJHh6qyotAZEHRW0in&#10;S+cuntlyweZ7x2zd8Esb7B+6UKzRKHpNdc8CIwfX/JFKNdwZb6ow4kZlpqoaLtIMmGac/zbNtmZW&#10;pFkAjrdXmPz/S8vfHx8dacqCTqeUaKawo/O3r+fvP88/vhDoAFBr/Rx+WwvP0L0xHRY96D2Uce6u&#10;ciremIjADqhPV3hFFwiPQbPJbJbDxGEbHsifPYdb58NbYRSJQkEd9pdgZceND73r4BKrabNupEw7&#10;lJq0Bb2Zvs5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NTIJ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3F97862"/>
    <w:multiLevelType w:val="multilevel"/>
    <w:tmpl w:val="73F97862"/>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2"/>
  </w:num>
  <w:num w:numId="3">
    <w:abstractNumId w:val="0"/>
  </w:num>
  <w:num w:numId="4">
    <w:abstractNumId w:val="1"/>
  </w:num>
  <w:num w:numId="5">
    <w:abstractNumId w:val="3"/>
  </w:num>
</w:numbering>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